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ESOGÜ PSİKOLOJİ BÖLÜMÜ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3812</wp:posOffset>
            </wp:positionH>
            <wp:positionV relativeFrom="paragraph">
              <wp:posOffset>-146049</wp:posOffset>
            </wp:positionV>
            <wp:extent cx="719455" cy="719455"/>
            <wp:effectExtent b="0" l="0" r="0" t="0"/>
            <wp:wrapNone/>
            <wp:docPr descr="https://ogu.edu.tr/files/duyuru/9ff77656-8e6a-4c44-98b9-5f236a699de2/ESOG%C3%9C_yeni%20logo.jpg" id="2" name="image1.jpg"/>
            <a:graphic>
              <a:graphicData uri="http://schemas.openxmlformats.org/drawingml/2006/picture">
                <pic:pic>
                  <pic:nvPicPr>
                    <pic:cNvPr descr="https://ogu.edu.tr/files/duyuru/9ff77656-8e6a-4c44-98b9-5f236a699de2/ESOG%C3%9C_yeni%20logo.jpg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5404485</wp:posOffset>
            </wp:positionH>
            <wp:positionV relativeFrom="paragraph">
              <wp:posOffset>-146049</wp:posOffset>
            </wp:positionV>
            <wp:extent cx="719455" cy="719455"/>
            <wp:effectExtent b="0" l="0" r="0" t="0"/>
            <wp:wrapNone/>
            <wp:docPr descr="https://ogu.edu.tr/files/duyuru/9ff77656-8e6a-4c44-98b9-5f236a699de2/ESOG%C3%9C_yeni%20logo.jpg" id="1" name="image1.jpg"/>
            <a:graphic>
              <a:graphicData uri="http://schemas.openxmlformats.org/drawingml/2006/picture">
                <pic:pic>
                  <pic:nvPicPr>
                    <pic:cNvPr descr="https://ogu.edu.tr/files/duyuru/9ff77656-8e6a-4c44-98b9-5f236a699de2/ESOG%C3%9C_yeni%20logo.jpg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DERS BİLGİ FORMU</w:t>
      </w:r>
    </w:p>
    <w:tbl>
      <w:tblPr>
        <w:tblStyle w:val="Table1"/>
        <w:tblW w:w="9624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506"/>
        <w:gridCol w:w="3118"/>
        <w:tblGridChange w:id="0">
          <w:tblGrid>
            <w:gridCol w:w="6506"/>
            <w:gridCol w:w="3118"/>
          </w:tblGrid>
        </w:tblGridChange>
      </w:tblGrid>
      <w:tr>
        <w:trPr>
          <w:cantSplit w:val="0"/>
          <w:trHeight w:val="312" w:hRule="atLeast"/>
          <w:tblHeader w:val="0"/>
        </w:trPr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Dersin Adı</w:t>
            </w:r>
          </w:p>
        </w:tc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Dersin Kodu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bookmarkStart w:colFirst="0" w:colLast="0" w:name="_9qfygnm7vem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Bilişsel Psikoloji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832114012</w:t>
            </w:r>
          </w:p>
        </w:tc>
      </w:tr>
    </w:tbl>
    <w:p w:rsidR="00000000" w:rsidDel="00000000" w:rsidP="00000000" w:rsidRDefault="00000000" w:rsidRPr="00000000" w14:paraId="00000008">
      <w:pPr>
        <w:spacing w:after="0" w:line="240" w:lineRule="auto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24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28"/>
        <w:gridCol w:w="1885"/>
        <w:gridCol w:w="1984"/>
        <w:gridCol w:w="3827"/>
        <w:tblGridChange w:id="0">
          <w:tblGrid>
            <w:gridCol w:w="1928"/>
            <w:gridCol w:w="1885"/>
            <w:gridCol w:w="1984"/>
            <w:gridCol w:w="3827"/>
          </w:tblGrid>
        </w:tblGridChange>
      </w:tblGrid>
      <w:tr>
        <w:trPr>
          <w:cantSplit w:val="0"/>
          <w:trHeight w:val="312" w:hRule="atLeast"/>
          <w:tblHeader w:val="0"/>
        </w:trPr>
        <w:tc>
          <w:tcPr>
            <w:vMerge w:val="restart"/>
            <w:shd w:fill="fff2cb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Yarıyıl</w:t>
            </w:r>
          </w:p>
        </w:tc>
        <w:tc>
          <w:tcPr>
            <w:gridSpan w:val="2"/>
            <w:shd w:fill="fff2cb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Haftalık Ders Saati</w:t>
            </w:r>
          </w:p>
        </w:tc>
        <w:tc>
          <w:tcPr>
            <w:vMerge w:val="restart"/>
            <w:shd w:fill="fff2cb" w:val="clear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AKTS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vMerge w:val="continue"/>
            <w:shd w:fill="fff2cb" w:val="clear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Teorik</w:t>
            </w:r>
          </w:p>
        </w:tc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Uygulama</w:t>
            </w:r>
          </w:p>
        </w:tc>
        <w:tc>
          <w:tcPr>
            <w:vMerge w:val="continue"/>
            <w:shd w:fill="fff2cb" w:val="clear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</w:tr>
    </w:tbl>
    <w:p w:rsidR="00000000" w:rsidDel="00000000" w:rsidP="00000000" w:rsidRDefault="00000000" w:rsidRPr="00000000" w14:paraId="00000015">
      <w:pPr>
        <w:spacing w:after="0" w:line="240" w:lineRule="auto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24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24"/>
        <w:gridCol w:w="1925"/>
        <w:gridCol w:w="1925"/>
        <w:gridCol w:w="1866"/>
        <w:gridCol w:w="1984"/>
        <w:tblGridChange w:id="0">
          <w:tblGrid>
            <w:gridCol w:w="1924"/>
            <w:gridCol w:w="1925"/>
            <w:gridCol w:w="1925"/>
            <w:gridCol w:w="1866"/>
            <w:gridCol w:w="1984"/>
          </w:tblGrid>
        </w:tblGridChange>
      </w:tblGrid>
      <w:tr>
        <w:trPr>
          <w:cantSplit w:val="0"/>
          <w:trHeight w:val="312" w:hRule="atLeast"/>
          <w:tblHeader w:val="0"/>
        </w:trPr>
        <w:tc>
          <w:tcPr>
            <w:gridSpan w:val="5"/>
            <w:shd w:fill="fff2cb" w:val="clear"/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Dersin Kategorisi (kredi dağılımı)</w:t>
            </w:r>
          </w:p>
        </w:tc>
      </w:tr>
      <w:tr>
        <w:trPr>
          <w:cantSplit w:val="0"/>
          <w:tblHeader w:val="0"/>
        </w:trPr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Matematik ve Temel Bilimler</w:t>
            </w:r>
          </w:p>
        </w:tc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Mühendislik Bilimleri</w:t>
            </w:r>
          </w:p>
        </w:tc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Tasarım</w:t>
            </w:r>
          </w:p>
        </w:tc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Genel Eğitim</w:t>
            </w:r>
          </w:p>
        </w:tc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Sosyal Bilimler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X</w:t>
            </w:r>
          </w:p>
        </w:tc>
      </w:tr>
    </w:tbl>
    <w:p w:rsidR="00000000" w:rsidDel="00000000" w:rsidP="00000000" w:rsidRDefault="00000000" w:rsidRPr="00000000" w14:paraId="00000025">
      <w:pPr>
        <w:spacing w:after="0" w:line="240" w:lineRule="auto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24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08"/>
        <w:gridCol w:w="3208"/>
        <w:gridCol w:w="3208"/>
        <w:tblGridChange w:id="0">
          <w:tblGrid>
            <w:gridCol w:w="3208"/>
            <w:gridCol w:w="3208"/>
            <w:gridCol w:w="3208"/>
          </w:tblGrid>
        </w:tblGridChange>
      </w:tblGrid>
      <w:tr>
        <w:trPr>
          <w:cantSplit w:val="0"/>
          <w:trHeight w:val="312" w:hRule="atLeast"/>
          <w:tblHeader w:val="0"/>
        </w:trPr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Dersin Dili</w:t>
            </w:r>
          </w:p>
        </w:tc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Dersin Seviyesi</w:t>
            </w:r>
          </w:p>
        </w:tc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Dersin Türü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Türkçe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Lisans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Zorunlu</w:t>
            </w:r>
          </w:p>
        </w:tc>
      </w:tr>
    </w:tbl>
    <w:p w:rsidR="00000000" w:rsidDel="00000000" w:rsidP="00000000" w:rsidRDefault="00000000" w:rsidRPr="00000000" w14:paraId="0000002C">
      <w:pPr>
        <w:spacing w:after="0" w:line="240" w:lineRule="auto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624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12"/>
        <w:gridCol w:w="7512"/>
        <w:tblGridChange w:id="0">
          <w:tblGrid>
            <w:gridCol w:w="2112"/>
            <w:gridCol w:w="7512"/>
          </w:tblGrid>
        </w:tblGridChange>
      </w:tblGrid>
      <w:tr>
        <w:trPr>
          <w:cantSplit w:val="0"/>
          <w:trHeight w:val="421" w:hRule="atLeast"/>
          <w:tblHeader w:val="0"/>
        </w:trPr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Önkoşul Dersleri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2" w:hRule="atLeast"/>
          <w:tblHeader w:val="0"/>
        </w:trPr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Dersin Amacı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Bu dersin amacı; algı, dikkat, bellek, imgeleme, dil, problem çözme ile akıl yürütme ve karar verme gibi temel bilişsel süreçlere ilişkin güncel kuram ve modelleri tanıtmak; alanın temel deneysel paradigmalarını derste uygulamalı olarak göstererek, doğrudan gözlenemeyen zihinsel süreçler hakkında davranışsal ölçümler (tepki süresi, doğruluk), nöropsikolojik olgu incelemeleri ve beyin görüntüleme bulgularının birleştirilmesiyle nasıl çıkarım yapıldığını kavratmak; öğrencinin bu bulguları farklı kuramsal açıklamalarla karşılaştırarak değerlendirebilmesini ve günlük yaşama aktarabilmesini sağlamaktır.</w:t>
            </w:r>
          </w:p>
        </w:tc>
      </w:tr>
      <w:tr>
        <w:trPr>
          <w:cantSplit w:val="0"/>
          <w:trHeight w:val="984" w:hRule="atLeast"/>
          <w:tblHeader w:val="0"/>
        </w:trPr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Dersin Kısa İçeriği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3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Bilişsel psikolojinin tanımı, tarihsel gelişimi ve bilgi işleme yaklaşımı; bilişsel psikolojide kullanılan araştırma yöntemleri; bilişsel nörobilim; algı; dikkat; duyusal bellek, kısa süreli bellek ve çalışma belleği; uzun süreli belleğin yapısı; uzun süreli bellekte kodlama ve geri çağırma; gündelik bellek ve bellek hataları; bilgi; görsel imgeleme; dil; problem çözme; akıl yürütme ve karar verme; bu süreçlerin incelenmesinde kullanılan temel deneysel paradigmalar ve bulguların günlük yaşamdaki uygulamaları.</w:t>
            </w:r>
          </w:p>
        </w:tc>
      </w:tr>
    </w:tbl>
    <w:p w:rsidR="00000000" w:rsidDel="00000000" w:rsidP="00000000" w:rsidRDefault="00000000" w:rsidRPr="00000000" w14:paraId="00000034">
      <w:pPr>
        <w:spacing w:after="0" w:line="240" w:lineRule="auto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624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7"/>
        <w:gridCol w:w="4955"/>
        <w:gridCol w:w="1417"/>
        <w:gridCol w:w="1417"/>
        <w:gridCol w:w="1418"/>
        <w:tblGridChange w:id="0">
          <w:tblGrid>
            <w:gridCol w:w="417"/>
            <w:gridCol w:w="4955"/>
            <w:gridCol w:w="1417"/>
            <w:gridCol w:w="1417"/>
            <w:gridCol w:w="1418"/>
          </w:tblGrid>
        </w:tblGridChange>
      </w:tblGrid>
      <w:tr>
        <w:trPr>
          <w:cantSplit w:val="0"/>
          <w:trHeight w:val="312" w:hRule="atLeast"/>
          <w:tblHeader w:val="0"/>
        </w:trPr>
        <w:tc>
          <w:tcPr>
            <w:gridSpan w:val="2"/>
            <w:shd w:fill="fff2cb" w:val="clear"/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Dersin Öğrenim Çıktıları</w:t>
            </w:r>
          </w:p>
        </w:tc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Katkı Sağladığı PÇ/PÇ’ler</w:t>
            </w:r>
          </w:p>
        </w:tc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Öğretim Yöntemleri *</w:t>
            </w:r>
          </w:p>
        </w:tc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Ölçme Yöntemleri **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shd w:fill="ffffff" w:val="clear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Bilişsel psikolojinin bilgi işleme yaklaşımını ve bu yaklaşımın nörobilim, bilgisayar bilimi ve dilbilim gibi disiplinlerle ilişkisini açıklar.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1, 5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1, 2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A, B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F">
            <w:pPr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Temel bilişsel süreçlere (algı, dikkat, bellek, imgeleme, dil, problem çözme, akıl yürütme ve karar verme) ilişkin temel kavramları ve kuramsal yaklaşımları tanımlar.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1, 5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A, B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4">
            <w:pPr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Bilişsel süreçlerin incelenmesinde kullanılan temel deneysel paradigmaları ve bu paradigmaların hangi bilişsel bileşeni ölçtüğünü açıklar.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1, 3, 6, 7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A, B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9">
            <w:pPr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Bir araştırma bulgusunun hangi yöntemle (davranışsal ölçüm, nöropsikolojik olgu incelemesi, beyin görüntüleme) elde edildiğini belirleyerek bu yöntemin sağladığı çıkarımın sınırlarını değerlendirir.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1, 7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1, 2, 5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E">
            <w:pPr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Aynı bilişsel olguyu açıklayan farklı kuramları görgül bulgular açısından karşılaştırarak hangisinin daha güçlü desteklendiğini gerekçelendirir.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1, 2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3">
            <w:pPr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Bilişsel psikoloji bulgularını tanıklık güvenilirliği, dikkat ve güvenlik, öğrenme stratejileri gibi günlük yaşam durumlarına uygular.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1, 5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1, 2, 8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A, B</w:t>
            </w:r>
          </w:p>
        </w:tc>
      </w:tr>
    </w:tbl>
    <w:p w:rsidR="00000000" w:rsidDel="00000000" w:rsidP="00000000" w:rsidRDefault="00000000" w:rsidRPr="00000000" w14:paraId="00000058">
      <w:pPr>
        <w:spacing w:after="0" w:line="24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*Öğretim Yöntemleri 1: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Anlatım,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2: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Tartışma,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3: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Deney,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 4: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Benzetim,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5: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Soru‐Yanıt,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6: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Uygulama,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7: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Gözlem,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8: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Örnek Olay İncelemesi,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9: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Teknik Gezi,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10: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Sorun/Problem Çözme,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11: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Bireysel Çalışma,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12: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Takım/Grup Çalışması,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13: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Beyin Fırtınası,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14: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Proje Tasarımı / Yönetimi,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15: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Rapor Hazırlama ve/veya Sunma  </w:t>
      </w:r>
    </w:p>
    <w:p w:rsidR="00000000" w:rsidDel="00000000" w:rsidP="00000000" w:rsidRDefault="00000000" w:rsidRPr="00000000" w14:paraId="00000059">
      <w:pPr>
        <w:spacing w:after="0" w:line="24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**Ölçme Yöntemleri A: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Sınav,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B: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Kısa Sınav,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C: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Sözlü Sınav,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D: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Ödev,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E: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Rapor,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F: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Makale İnceleme,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G: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Sunum,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I: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Deney Yapma Becerisi,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J: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Proje İzleme,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K: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Devam;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L: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Juri Sınavı</w:t>
      </w:r>
    </w:p>
    <w:p w:rsidR="00000000" w:rsidDel="00000000" w:rsidP="00000000" w:rsidRDefault="00000000" w:rsidRPr="00000000" w14:paraId="0000005A">
      <w:pPr>
        <w:spacing w:after="0" w:line="240" w:lineRule="auto"/>
        <w:rPr>
          <w:sz w:val="20"/>
          <w:szCs w:val="20"/>
        </w:rPr>
        <w:sectPr>
          <w:footerReference r:id="rId7" w:type="default"/>
          <w:footerReference r:id="rId8" w:type="first"/>
          <w:pgSz w:h="16838" w:w="11906" w:orient="portrait"/>
          <w:pgMar w:bottom="425" w:top="425" w:left="1134" w:right="1134" w:header="0" w:footer="283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624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12"/>
        <w:gridCol w:w="7512"/>
        <w:tblGridChange w:id="0">
          <w:tblGrid>
            <w:gridCol w:w="2112"/>
            <w:gridCol w:w="7512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Temel Ders Kitabı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Goldstein, E. B. (2013).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Bilişsel psikoloji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(O. Gündüz, Çev.). Kaknüs Yayınları. (Orijinal çalışma 2011 yılında yayımlanmıştır)</w:t>
            </w:r>
          </w:p>
        </w:tc>
      </w:tr>
      <w:tr>
        <w:trPr>
          <w:cantSplit w:val="0"/>
          <w:trHeight w:val="843" w:hRule="atLeast"/>
          <w:tblHeader w:val="0"/>
        </w:trPr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Yardımcı Kaynaklar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F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Goldstein, E. B. (2019). Cognitive psychology: Connecting mind, research, and everyday experience (5. baskı). Cengage Learning.</w:t>
            </w:r>
          </w:p>
          <w:p w:rsidR="00000000" w:rsidDel="00000000" w:rsidP="00000000" w:rsidRDefault="00000000" w:rsidRPr="00000000" w14:paraId="00000060">
            <w:pPr>
              <w:spacing w:before="12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Smith, E. E. ve Kosslyn, S. M. (2014).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Bilişsel psikoloji: Zihin ve beyin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(M. Şahin, Çev. Ed.). Nobel Akademik Yayıncılık. (Orijinal çalışma 2007 yılında yayımlanmıştır)</w:t>
            </w:r>
          </w:p>
          <w:p w:rsidR="00000000" w:rsidDel="00000000" w:rsidP="00000000" w:rsidRDefault="00000000" w:rsidRPr="00000000" w14:paraId="00000061">
            <w:pPr>
              <w:spacing w:before="12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Derste kullanılacak güncel araştırma makaleleri dönem başında ESUZEM üzerinden paylaşılır.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Derste Gerekli Araç ve Gereçler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Projeksiyon cihazı ve ses sistemi, internet erişimi olan bilgisayar, çevrimiçi bilişsel deney ve gösterim platformları.</w:t>
            </w:r>
          </w:p>
        </w:tc>
      </w:tr>
    </w:tbl>
    <w:p w:rsidR="00000000" w:rsidDel="00000000" w:rsidP="00000000" w:rsidRDefault="00000000" w:rsidRPr="00000000" w14:paraId="00000064">
      <w:pPr>
        <w:spacing w:after="0" w:line="240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624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67"/>
        <w:gridCol w:w="8957"/>
        <w:tblGridChange w:id="0">
          <w:tblGrid>
            <w:gridCol w:w="667"/>
            <w:gridCol w:w="8957"/>
          </w:tblGrid>
        </w:tblGridChange>
      </w:tblGrid>
      <w:tr>
        <w:trPr>
          <w:cantSplit w:val="0"/>
          <w:trHeight w:val="312" w:hRule="atLeast"/>
          <w:tblHeader w:val="0"/>
        </w:trPr>
        <w:tc>
          <w:tcPr>
            <w:gridSpan w:val="2"/>
            <w:shd w:fill="fff2cb" w:val="clear"/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Dersin Haftalık Planı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8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Dersin tanıtımı 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Bilişsel psikolojiye giriş ve araştırma yöntemleri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C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Bilişsel nörobilim 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Algı 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0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Dikkat 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2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Kısa süreli bellek ve çalışma belleği 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4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Uzun süreli belleğin yapısı 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left w:color="000000" w:space="0" w:sz="0" w:val="nil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6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Ara Sınavlar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7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Film ve uygulama 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7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Uzun süreli bellekte kodlama ve geri çağırma 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7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Gündelik bellek ve bellek hataları 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Bilgi 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0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Görsel imgeleme 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Dil 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4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Problem çözme; akıl yürütme ve karar verme 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12" w:val="single"/>
              <w:right w:color="000000" w:space="0" w:sz="0" w:val="nil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16,17</w:t>
            </w:r>
          </w:p>
        </w:tc>
        <w:tc>
          <w:tcPr>
            <w:tcBorders>
              <w:left w:color="000000" w:space="0" w:sz="0" w:val="nil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6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Yarıyıl sonu sınavları</w:t>
            </w:r>
          </w:p>
        </w:tc>
      </w:tr>
    </w:tbl>
    <w:p w:rsidR="00000000" w:rsidDel="00000000" w:rsidP="00000000" w:rsidRDefault="00000000" w:rsidRPr="00000000" w14:paraId="00000087">
      <w:pPr>
        <w:spacing w:after="0" w:line="240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624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797"/>
        <w:gridCol w:w="1275"/>
        <w:gridCol w:w="1276"/>
        <w:gridCol w:w="1276"/>
        <w:tblGridChange w:id="0">
          <w:tblGrid>
            <w:gridCol w:w="5797"/>
            <w:gridCol w:w="1275"/>
            <w:gridCol w:w="1276"/>
            <w:gridCol w:w="1276"/>
          </w:tblGrid>
        </w:tblGridChange>
      </w:tblGrid>
      <w:tr>
        <w:trPr>
          <w:cantSplit w:val="0"/>
          <w:trHeight w:val="312" w:hRule="atLeast"/>
          <w:tblHeader w:val="0"/>
        </w:trPr>
        <w:tc>
          <w:tcPr>
            <w:gridSpan w:val="4"/>
            <w:shd w:fill="fff2cb" w:val="clear"/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Dersin İş Yükünün Hesaplanması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Etkinlikler</w:t>
            </w:r>
          </w:p>
        </w:tc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Sayısı</w:t>
            </w:r>
          </w:p>
        </w:tc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Süresi (Saat)</w:t>
            </w:r>
          </w:p>
        </w:tc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Toplam İş Yükü (saat)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 süresi (haftalık toplam ders saati)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42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Sınıf dışı ders çalışma süresi (tekrar, pekiştirme, ön çalışma,….)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28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Kısa sınav için hazırlık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36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Makale okuma 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Ara sınav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Ara Sınav hazırlık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Yarıyıl sonu sınavı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bottom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Yarıyıl sonu sınavı hazırlık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0">
            <w:pPr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1">
            <w:pPr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Toplam İş Yükü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152</w:t>
            </w:r>
          </w:p>
        </w:tc>
      </w:tr>
      <w:tr>
        <w:trPr>
          <w:cantSplit w:val="0"/>
          <w:trHeight w:val="34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4">
            <w:pPr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5">
            <w:pPr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Toplam İş Yükü / 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5,07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Dersin AKTS Kredisi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</w:tr>
    </w:tbl>
    <w:p w:rsidR="00000000" w:rsidDel="00000000" w:rsidP="00000000" w:rsidRDefault="00000000" w:rsidRPr="00000000" w14:paraId="000000BC">
      <w:pPr>
        <w:rPr/>
        <w:sectPr>
          <w:headerReference r:id="rId9" w:type="default"/>
          <w:headerReference r:id="rId10" w:type="first"/>
          <w:headerReference r:id="rId11" w:type="even"/>
          <w:footerReference r:id="rId12" w:type="default"/>
          <w:type w:val="nextPage"/>
          <w:pgSz w:h="16838" w:w="11906" w:orient="portrait"/>
          <w:pgMar w:bottom="425" w:top="709" w:left="1134" w:right="1134" w:header="0" w:footer="283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624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797"/>
        <w:gridCol w:w="3827"/>
        <w:tblGridChange w:id="0">
          <w:tblGrid>
            <w:gridCol w:w="5797"/>
            <w:gridCol w:w="3827"/>
          </w:tblGrid>
        </w:tblGridChange>
      </w:tblGrid>
      <w:tr>
        <w:trPr>
          <w:cantSplit w:val="0"/>
          <w:trHeight w:val="312" w:hRule="atLeast"/>
          <w:tblHeader w:val="0"/>
        </w:trPr>
        <w:tc>
          <w:tcPr>
            <w:gridSpan w:val="2"/>
            <w:shd w:fill="fff2cb" w:val="clear"/>
            <w:vAlign w:val="center"/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Değerlendirme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0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Yarıyıl içi Etkinlikleri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%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2">
            <w:pPr>
              <w:ind w:left="303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Ara Sınav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30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4">
            <w:pPr>
              <w:ind w:left="303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Kısa Sınav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6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Yarıyıl Sonu Sınavı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50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8">
            <w:pPr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Toplam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100</w:t>
            </w:r>
          </w:p>
        </w:tc>
      </w:tr>
    </w:tbl>
    <w:p w:rsidR="00000000" w:rsidDel="00000000" w:rsidP="00000000" w:rsidRDefault="00000000" w:rsidRPr="00000000" w14:paraId="000000CA">
      <w:pPr>
        <w:spacing w:after="0" w:line="240" w:lineRule="auto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638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552"/>
        <w:gridCol w:w="8092"/>
        <w:gridCol w:w="994"/>
        <w:tblGridChange w:id="0">
          <w:tblGrid>
            <w:gridCol w:w="552"/>
            <w:gridCol w:w="8092"/>
            <w:gridCol w:w="994"/>
          </w:tblGrid>
        </w:tblGridChange>
      </w:tblGrid>
      <w:tr>
        <w:trPr>
          <w:cantSplit w:val="0"/>
          <w:trHeight w:val="622" w:hRule="atLeast"/>
          <w:tblHeader w:val="0"/>
        </w:trPr>
        <w:tc>
          <w:tcPr>
            <w:gridSpan w:val="3"/>
            <w:shd w:fill="fff2cb" w:val="clear"/>
            <w:vAlign w:val="center"/>
          </w:tcPr>
          <w:p w:rsidR="00000000" w:rsidDel="00000000" w:rsidP="00000000" w:rsidRDefault="00000000" w:rsidRPr="00000000" w14:paraId="000000C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DERSİN ÖĞRENİM ÇIKTILARININ PROGRAM ÇIKTILARI (PÇ) İLE OLAN İLİŞKİSİ</w:t>
            </w:r>
          </w:p>
          <w:p w:rsidR="00000000" w:rsidDel="00000000" w:rsidP="00000000" w:rsidRDefault="00000000" w:rsidRPr="00000000" w14:paraId="000000C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(5: Çok yüksek, 4: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Yüksek,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3: Orta, 2: Düşük, 1: Çok düşük,)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PROGRAM ÇIKTISI</w:t>
            </w:r>
          </w:p>
        </w:tc>
        <w:tc>
          <w:tcPr>
            <w:tcBorders>
              <w:bottom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Katkı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D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Psikoloji alanında güncel kaynaklarla desteklenen, farklı kuramsal yaklaşımlar, temel kavramlar ve alt alanlara ilişkin ileri düzey bilgiye sahiptir.</w:t>
            </w:r>
          </w:p>
        </w:tc>
        <w:tc>
          <w:tcPr>
            <w:tcBorders>
              <w:top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D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Psikolojinin farklı alt alanlarında kullanılan ölçme-değerlendirme araçları ve psikolojik değerlendirme ilkeleri hakkında temel bilgi ve beceriye sahiptir.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D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Temel düzeyde gözlem ve görüşme tekniklerine ilişkin bilgi ve beceriye sahiptir.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8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D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Psikoloji uygulamalarında temel değerlendirme ve uygulama becerilerini kullanabilir.</w:t>
            </w:r>
          </w:p>
        </w:tc>
        <w:tc>
          <w:tcPr>
            <w:tcBorders>
              <w:top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D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Psikolojinin temel yaklaşım ve bakış açısının diğer disiplinlere ve disiplinler arası bakış açılarına olan katkılarının farkındadır.</w:t>
            </w:r>
          </w:p>
        </w:tc>
        <w:tc>
          <w:tcPr>
            <w:tcBorders>
              <w:top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E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Türkiye’de psikoloji alanındaki gelişmeler, araştırmalar, sorunlar ve uygulamalar ile ilgili bilgi birikimine sahiptir.</w:t>
            </w:r>
          </w:p>
        </w:tc>
        <w:tc>
          <w:tcPr>
            <w:tcBorders>
              <w:top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E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Psikoloji alanına ilişkin bilgi birikimini ve uygun araştırma yöntemlerini (nitel/nicel) kullanarak araştırma sorusu üretir; bilimsel problem çözme ve eleştirel düşünme yaklaşımıyla bağımsız araştırma yürütür ve elde ettiği sonuçları yorumlar.</w:t>
            </w:r>
          </w:p>
        </w:tc>
        <w:tc>
          <w:tcPr>
            <w:tcBorders>
              <w:top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E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Veri toplama, uygun istatistik yöntemlerini kullanarak analiz etme, yorumlama ve rapor etme becerilerine sahiptir.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E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Araştırma sonuçlarını bilimsel yazım formatına uygun bir biçimde raporlama becerisine sahiptir.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E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Bilgiye erişim ve bilgiyi yayma için gerekli olan bilişim ve iletişim teknolojilerini kullanabilme yetkinliğine sahiptir.</w:t>
            </w:r>
          </w:p>
        </w:tc>
        <w:tc>
          <w:tcPr>
            <w:tcBorders>
              <w:top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F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Psikolojinin uygulama alanlarına ilişkin mevzuat, mesleki etik ilkeler ve sorumluluklar konusunda bilgi sahibidir; yaş, cinsiyet, ırk, etnik grup, ulusal kimlik, din, cinsel eğilim, engellilik ve sosyo-ekonomik statü gibi özellik ve farklılıkların bir önyargı nedeni olmaması gerektiği anlayışını benimser.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F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Psikoloji alanının gelişimine katkı sağlayacak bilimsel çalışmalarda ve toplum yararına yönelik etkinliklerde sorumluluk alır; yaşam boyu öğrenme anlayışıyla mesleki bilgi ve becerilerini sürekli geliştirir.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F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Psikoloji ile ilgili konularda kişi ve kurumları bilgilendirebilme; düşüncelerini ve sorunlara ilişkin veri temelli çözüm önerilerini, uzman olan ve olmayan kişilerle yazılı ve sözlü olarak paylaşabilme yetkinliğine sahiptir.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4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F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Psikoloji alan yazınında baskın dil olan İngilizceyi B1 düzeyinde kullanarak alanındaki bilgileri izleyebilme ve meslektaşları ile iletişim kurabilme yetkinliğine sahiptir.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C">
      <w:pPr>
        <w:spacing w:after="0" w:line="240" w:lineRule="auto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624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03"/>
        <w:gridCol w:w="2055"/>
        <w:gridCol w:w="2055"/>
        <w:gridCol w:w="2055"/>
        <w:gridCol w:w="2056"/>
        <w:tblGridChange w:id="0">
          <w:tblGrid>
            <w:gridCol w:w="1403"/>
            <w:gridCol w:w="2055"/>
            <w:gridCol w:w="2055"/>
            <w:gridCol w:w="2055"/>
            <w:gridCol w:w="2056"/>
          </w:tblGrid>
        </w:tblGridChange>
      </w:tblGrid>
      <w:tr>
        <w:trPr>
          <w:cantSplit w:val="0"/>
          <w:trHeight w:val="449" w:hRule="atLeast"/>
          <w:tblHeader w:val="0"/>
        </w:trPr>
        <w:tc>
          <w:tcPr>
            <w:gridSpan w:val="5"/>
            <w:shd w:fill="fff2cb" w:val="clear"/>
            <w:vAlign w:val="center"/>
          </w:tcPr>
          <w:p w:rsidR="00000000" w:rsidDel="00000000" w:rsidP="00000000" w:rsidRDefault="00000000" w:rsidRPr="00000000" w14:paraId="000000F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DERSİN YÜRÜTÜCÜLERİ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102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Yürütücü 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Öğr. Üyesi Tülay İZMİTLİGİL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5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4" w:hRule="atLeast"/>
          <w:tblHeader w:val="0"/>
        </w:trPr>
        <w:tc>
          <w:tcPr>
            <w:shd w:fill="fff2cb" w:val="clear"/>
            <w:vAlign w:val="center"/>
          </w:tcPr>
          <w:p w:rsidR="00000000" w:rsidDel="00000000" w:rsidP="00000000" w:rsidRDefault="00000000" w:rsidRPr="00000000" w14:paraId="00000107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İmza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8">
            <w:pPr>
              <w:jc w:val="center"/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9">
            <w:pPr>
              <w:jc w:val="center"/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jc w:val="center"/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B">
            <w:pPr>
              <w:jc w:val="center"/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C">
      <w:pPr>
        <w:jc w:val="right"/>
        <w:rPr/>
      </w:pPr>
      <w:r w:rsidDel="00000000" w:rsidR="00000000" w:rsidRPr="00000000">
        <w:rPr>
          <w:rtl w:val="0"/>
        </w:rPr>
        <w:t xml:space="preserve">6/06/2024</w:t>
      </w:r>
    </w:p>
    <w:sectPr>
      <w:type w:val="nextPage"/>
      <w:pgSz w:h="16838" w:w="11906" w:orient="portrait"/>
      <w:pgMar w:bottom="425" w:top="709" w:left="1134" w:right="1134" w:header="0" w:footer="283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ambria Math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284" w:right="0" w:hanging="284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*Öğretim Yöntemleri 1: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Anlatım, 2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: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Tartışma,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3: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Deney, 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4: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Benzetim, 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5: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Soru</w:t>
    </w:r>
    <w:r w:rsidDel="00000000" w:rsidR="00000000" w:rsidRPr="00000000">
      <w:rPr>
        <w:rFonts w:ascii="Cambria Math" w:cs="Cambria Math" w:eastAsia="Cambria Math" w:hAnsi="Cambria Math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‐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Yanıt,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6: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Uygulama,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7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:Gözlem,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8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:Örnek Olay İncelemesi,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9: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Teknik Gezi,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10: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Sorun/Problem Çözme,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11: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Bireysel Çalışma,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12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:Takım/Grup Çalışması,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13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:Beyin Fırtınası,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14: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Proje Tasarımı / Yönetimi,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15: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Rapor Hazırlama ve/veya Sunma </w:t>
    </w:r>
  </w:p>
  <w:p w:rsidR="00000000" w:rsidDel="00000000" w:rsidP="00000000" w:rsidRDefault="00000000" w:rsidRPr="00000000" w14:paraId="00000111">
    <w:pPr>
      <w:shd w:fill="ffffff" w:val="clear"/>
      <w:spacing w:after="0" w:line="240" w:lineRule="auto"/>
      <w:ind w:left="284" w:hanging="284"/>
      <w:jc w:val="both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**Ölçme Yöntemleri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A: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Sınav,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B: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Kısa Sınav,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C: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Sözlü Sınav,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D: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Ödev,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E: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Rapor,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F: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Makale İnceleme,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G: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Sunum,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I: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Deney Yapma Becerisi,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J: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Proje İzleme,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K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:Devam;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L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:Juri Sınavı</w:t>
    </w:r>
  </w:p>
  <w:p w:rsidR="00000000" w:rsidDel="00000000" w:rsidP="00000000" w:rsidRDefault="00000000" w:rsidRPr="00000000" w14:paraId="00000112">
    <w:pPr>
      <w:shd w:fill="ffffff" w:val="clear"/>
      <w:spacing w:after="0" w:line="240" w:lineRule="auto"/>
      <w:ind w:left="284" w:hanging="284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ESOGÜ PSİKOLOJİ BÖLÜMÜ © 2024 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3">
    <w:pPr>
      <w:shd w:fill="ffffff" w:val="clear"/>
      <w:spacing w:after="0" w:line="240" w:lineRule="auto"/>
      <w:ind w:left="284" w:hanging="284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ESOGÜ PSİKOLOJİ BÖLÜMÜ © 2024 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4">
    <w:pPr>
      <w:shd w:fill="ffffff" w:val="clear"/>
      <w:spacing w:after="0" w:line="240" w:lineRule="auto"/>
      <w:ind w:left="284" w:hanging="284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ESOGÜ KİMYA MÜHENDİSLİĞİ BÖLÜMÜ 2016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28.0" w:type="dxa"/>
        <w:left w:w="57.0" w:type="dxa"/>
        <w:bottom w:w="28.0" w:type="dxa"/>
        <w:right w:w="57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eader" Target="header3.xml"/><Relationship Id="rId12" Type="http://schemas.openxmlformats.org/officeDocument/2006/relationships/footer" Target="footer3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a7059e54-ba4b-47b1-86d3-4d8623cca7f9</vt:lpwstr>
  </property>
</Properties>
</file>