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B3" w:rsidRDefault="005D011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4AB3" w:rsidRDefault="00A64AB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A64AB3" w:rsidRDefault="005D011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A64AB3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A64AB3">
        <w:trPr>
          <w:trHeight w:val="397"/>
        </w:trPr>
        <w:tc>
          <w:tcPr>
            <w:tcW w:w="6506" w:type="dxa"/>
            <w:vAlign w:val="center"/>
          </w:tcPr>
          <w:p w:rsidR="00A64AB3" w:rsidRDefault="000D627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Kişilik Kuramları</w:t>
            </w:r>
          </w:p>
        </w:tc>
        <w:tc>
          <w:tcPr>
            <w:tcW w:w="3118" w:type="dxa"/>
            <w:vAlign w:val="center"/>
          </w:tcPr>
          <w:p w:rsidR="00A64AB3" w:rsidRDefault="00F538B1" w:rsidP="00F538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538B1">
              <w:rPr>
                <w:rFonts w:ascii="Times New Roman" w:eastAsia="Times New Roman" w:hAnsi="Times New Roman" w:cs="Times New Roman"/>
                <w:sz w:val="20"/>
                <w:szCs w:val="20"/>
              </w:rPr>
              <w:t>832115002</w:t>
            </w:r>
            <w:proofErr w:type="gramEnd"/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A64AB3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A64AB3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A64AB3" w:rsidRDefault="00F538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64AB3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A64AB3">
        <w:tc>
          <w:tcPr>
            <w:tcW w:w="192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A64AB3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A64AB3">
        <w:trPr>
          <w:trHeight w:val="397"/>
        </w:trPr>
        <w:tc>
          <w:tcPr>
            <w:tcW w:w="3208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A64A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4A18B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 Psikoloji tarihinde etkili olan kişilik kuramlarını ve bu kuramların kişilik, psikolojik sağlık ve psikopatolojik örüntülerin oluşmasında etkili olan faktörler ile ilgili açıklamalarını incelemektir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4AB3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4A1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Bu ders, kişiliğin tanımlanması, ölçülmesi ve kişilik kuramlarının incelenmesi, karşılaştırılması ve eleştirilmesini içermektedir.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A64AB3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Kişilik kavramını ve kişiliğin açıklanmasına yönelik başlıca kuramsal yaklaşımların temel kavramlarını ve varsayımlarını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, ayırıcı özellik, biyolojik, insancıl, davranışsal/sosyal öğrenme ve bilişsel yaklaşımları kişiliğin açıklanması bakımından karşılaştırır ve bu yaklaşımların güçlü ve sınırlı yönlerini eleştirel olarak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 w:rsidP="004A18BB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Farklı kişilik kuramları çerçevesinde kullanılan kişilik değerlendirme yaklaşımlarının temel özelliklerini açıklar ve bir vakanın kişilik özelliklerini farklı kuramsal bakış açılarıyla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</w:p>
        </w:tc>
      </w:tr>
      <w:tr w:rsidR="00E5043A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5043A" w:rsidRDefault="00E504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5043A" w:rsidRPr="00E5043A" w:rsidRDefault="00E5043A" w:rsidP="004A18BB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Bir vakayı farklı kişilik kuramları açısından analiz ederek kuramsal temellere dayalı değerlendirmelerini sözlü ve yazılı olarak sunar.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5043A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5043A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5043A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</w:tr>
    </w:tbl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A64AB3" w:rsidRDefault="00A64AB3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4A18BB" w:rsidP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Burger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M. (2006). </w:t>
            </w:r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Kişilik.</w:t>
            </w: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İstanbul: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Kaknüs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Yayınları</w:t>
            </w:r>
          </w:p>
        </w:tc>
      </w:tr>
      <w:tr w:rsidR="00A64AB3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4A18BB" w:rsidRDefault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Carducci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B. J. (2009).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psychology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of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personality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2nd Ed.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London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Wiley-Blackwell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4A18BB" w:rsidRDefault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64AB3" w:rsidRDefault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Shultz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D. P. ve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Shultz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S.E. (2001). </w:t>
            </w:r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Modern psikoloji tarihi</w:t>
            </w: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Çev. Y.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Aslay</w:t>
            </w:r>
            <w:proofErr w:type="spellEnd"/>
            <w:proofErr w:type="gram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İstanbul: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Kaknüs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Yayınları.</w:t>
            </w:r>
          </w:p>
        </w:tc>
      </w:tr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A64AB3" w:rsidRDefault="00A64AB3">
      <w:pPr>
        <w:spacing w:after="0" w:line="240" w:lineRule="auto"/>
        <w:rPr>
          <w:sz w:val="14"/>
          <w:szCs w:val="14"/>
        </w:rPr>
      </w:pPr>
    </w:p>
    <w:p w:rsidR="007F1DD8" w:rsidRDefault="007F1DD8">
      <w:pPr>
        <w:spacing w:after="0" w:line="240" w:lineRule="auto"/>
        <w:rPr>
          <w:sz w:val="14"/>
          <w:szCs w:val="14"/>
        </w:rPr>
      </w:pPr>
    </w:p>
    <w:p w:rsidR="007F1DD8" w:rsidRDefault="007F1DD8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Tanışma, ders sürecinin ve işleyişi konusunda bilgilendirme.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Kişiliğin tanımı, kişilik nasıl araştırılır ve değerlendirilir?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yaklaşım: Sigmund Freud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yaklaşım: Sigmund Freud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 takipçileri: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Alfred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Adler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 takipçileri: Carl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Jung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Erik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Erikson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Karen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Horney</w:t>
            </w:r>
            <w:proofErr w:type="spellEnd"/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 takipçileri: Nesne İlişkileri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A64AB3" w:rsidRDefault="005D01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Ayırıcı Özellik Yaklaşımı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Biyolojik Yaklaşım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İnsancıl Yaklaşım: Carl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Rogers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Abraham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Maslow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Davranışsal/Sosyal Öğrenme Yaklaşımı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Bilişsel Yaklaşım, Kişilik kuramlarının karşılaştırılması ve eleştirel olarak incelenmesi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grup sunumları: Farklı kişilik kuramları açısından vaka analizlerinin sunumu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grup sunumları: Farklı kişilik kuramları açısından vaka analizlerinin sunumu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A64AB3" w:rsidRDefault="005D01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A64AB3" w:rsidRDefault="00A64AB3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A64AB3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 w:rsidP="008A64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8A6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</w:tr>
      <w:tr w:rsidR="00A64AB3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4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A64AB3" w:rsidRDefault="008A64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</w:tbl>
    <w:p w:rsidR="00A64AB3" w:rsidRDefault="00A64AB3">
      <w:pPr>
        <w:sectPr w:rsidR="00A64AB3">
          <w:footerReference w:type="default" r:id="rId8"/>
          <w:pgSz w:w="11906" w:h="16838"/>
          <w:pgMar w:top="709" w:right="1134" w:bottom="425" w:left="1134" w:header="0" w:footer="283" w:gutter="0"/>
          <w:pgNumType w:start="1"/>
          <w:cols w:space="708"/>
          <w:titlePg/>
        </w:sectPr>
      </w:pPr>
    </w:p>
    <w:p w:rsidR="00A64AB3" w:rsidRDefault="00A64A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7F1DD8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7F1DD8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Sunum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A64AB3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A64AB3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A64AB3">
        <w:trPr>
          <w:trHeight w:val="633"/>
          <w:jc w:val="center"/>
        </w:trPr>
        <w:tc>
          <w:tcPr>
            <w:tcW w:w="538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A64AB3" w:rsidTr="007F1DD8">
        <w:trPr>
          <w:trHeight w:val="52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1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0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90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7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E50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A64AB3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A64AB3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19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A64AB3" w:rsidRDefault="005D0119">
      <w:pPr>
        <w:jc w:val="right"/>
      </w:pPr>
      <w:proofErr w:type="gramStart"/>
      <w:r>
        <w:t>6/06/2024</w:t>
      </w:r>
      <w:proofErr w:type="gramEnd"/>
    </w:p>
    <w:sectPr w:rsidR="00A64AB3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A34" w:rsidRDefault="000B2A34">
      <w:pPr>
        <w:spacing w:after="0" w:line="240" w:lineRule="auto"/>
      </w:pPr>
      <w:r>
        <w:separator/>
      </w:r>
    </w:p>
  </w:endnote>
  <w:endnote w:type="continuationSeparator" w:id="0">
    <w:p w:rsidR="000B2A34" w:rsidRDefault="000B2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1F797FBC-BABF-40C5-881C-0B05DF522F40}"/>
    <w:embedBold r:id="rId2" w:fontKey="{F5DDEDB3-CC1B-4F4E-9D85-0C94C04787D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8A085FCC-C061-4BE7-99B1-D7E0DE06F711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11B6A62A-9621-4BD8-9C37-4240E9E4AD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AB3" w:rsidRDefault="00A64AB3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A34" w:rsidRDefault="000B2A34">
      <w:pPr>
        <w:spacing w:after="0" w:line="240" w:lineRule="auto"/>
      </w:pPr>
      <w:r>
        <w:separator/>
      </w:r>
    </w:p>
  </w:footnote>
  <w:footnote w:type="continuationSeparator" w:id="0">
    <w:p w:rsidR="000B2A34" w:rsidRDefault="000B2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B3"/>
    <w:rsid w:val="000B2A34"/>
    <w:rsid w:val="000D6279"/>
    <w:rsid w:val="004A18BB"/>
    <w:rsid w:val="005D0119"/>
    <w:rsid w:val="007F1DD8"/>
    <w:rsid w:val="008A647E"/>
    <w:rsid w:val="00A64AB3"/>
    <w:rsid w:val="00CE7CDD"/>
    <w:rsid w:val="00E5043A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160A6-0337-4EC7-858F-75AA7200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Kerim SELVİ</cp:lastModifiedBy>
  <cp:revision>10</cp:revision>
  <dcterms:created xsi:type="dcterms:W3CDTF">2026-09-23T07:02:00Z</dcterms:created>
  <dcterms:modified xsi:type="dcterms:W3CDTF">2026-09-23T07:39:00Z</dcterms:modified>
</cp:coreProperties>
</file>