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8AC" w:rsidRDefault="00CF3835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3813</wp:posOffset>
            </wp:positionH>
            <wp:positionV relativeFrom="paragraph">
              <wp:posOffset>-146048</wp:posOffset>
            </wp:positionV>
            <wp:extent cx="719455" cy="719455"/>
            <wp:effectExtent l="0" t="0" r="0" b="0"/>
            <wp:wrapNone/>
            <wp:docPr id="3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-146048</wp:posOffset>
            </wp:positionV>
            <wp:extent cx="719455" cy="719455"/>
            <wp:effectExtent l="0" t="0" r="0" b="0"/>
            <wp:wrapNone/>
            <wp:docPr id="4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B18AC" w:rsidRDefault="000B18A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0B18AC" w:rsidRDefault="00CF3835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b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0B18AC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0B18AC">
        <w:trPr>
          <w:trHeight w:val="397"/>
        </w:trPr>
        <w:tc>
          <w:tcPr>
            <w:tcW w:w="6506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Psikolojiye Giriş</w:t>
            </w:r>
          </w:p>
        </w:tc>
        <w:tc>
          <w:tcPr>
            <w:tcW w:w="3118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832114013</w:t>
            </w:r>
            <w:proofErr w:type="gramEnd"/>
          </w:p>
        </w:tc>
      </w:tr>
    </w:tbl>
    <w:p w:rsidR="000B18AC" w:rsidRDefault="000B18AC">
      <w:pPr>
        <w:spacing w:after="0" w:line="240" w:lineRule="auto"/>
        <w:rPr>
          <w:sz w:val="10"/>
          <w:szCs w:val="10"/>
        </w:rPr>
      </w:pPr>
    </w:p>
    <w:tbl>
      <w:tblPr>
        <w:tblStyle w:val="ac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885"/>
        <w:gridCol w:w="1984"/>
        <w:gridCol w:w="3827"/>
      </w:tblGrid>
      <w:tr w:rsidR="000B18AC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9" w:type="dxa"/>
            <w:gridSpan w:val="2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7" w:type="dxa"/>
            <w:vMerge w:val="restart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0B18AC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0B18AC" w:rsidRDefault="000B1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5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7" w:type="dxa"/>
            <w:vMerge/>
            <w:shd w:val="clear" w:color="auto" w:fill="FFF2CB"/>
            <w:vAlign w:val="center"/>
          </w:tcPr>
          <w:p w:rsidR="000B18AC" w:rsidRDefault="000B18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18AC">
        <w:trPr>
          <w:trHeight w:val="397"/>
        </w:trPr>
        <w:tc>
          <w:tcPr>
            <w:tcW w:w="1928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85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0B18AC" w:rsidRDefault="000B18AC">
      <w:pPr>
        <w:spacing w:after="0" w:line="240" w:lineRule="auto"/>
        <w:rPr>
          <w:sz w:val="10"/>
          <w:szCs w:val="10"/>
        </w:rPr>
      </w:pPr>
    </w:p>
    <w:tbl>
      <w:tblPr>
        <w:tblStyle w:val="ad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0B18AC">
        <w:trPr>
          <w:trHeight w:val="312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0B18AC">
        <w:tc>
          <w:tcPr>
            <w:tcW w:w="1924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5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6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4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0B18AC">
        <w:trPr>
          <w:trHeight w:val="397"/>
        </w:trPr>
        <w:tc>
          <w:tcPr>
            <w:tcW w:w="1924" w:type="dxa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5" w:type="dxa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0B18AC" w:rsidRDefault="000B18AC">
      <w:pPr>
        <w:spacing w:after="0" w:line="240" w:lineRule="auto"/>
        <w:rPr>
          <w:sz w:val="10"/>
          <w:szCs w:val="10"/>
        </w:rPr>
      </w:pPr>
    </w:p>
    <w:tbl>
      <w:tblPr>
        <w:tblStyle w:val="ae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208"/>
        <w:gridCol w:w="3208"/>
      </w:tblGrid>
      <w:tr w:rsidR="000B18AC">
        <w:trPr>
          <w:trHeight w:val="312"/>
        </w:trPr>
        <w:tc>
          <w:tcPr>
            <w:tcW w:w="3208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0B18AC">
        <w:trPr>
          <w:trHeight w:val="397"/>
        </w:trPr>
        <w:tc>
          <w:tcPr>
            <w:tcW w:w="3208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0B18AC" w:rsidRDefault="000B18AC">
      <w:pPr>
        <w:spacing w:after="0" w:line="240" w:lineRule="auto"/>
        <w:rPr>
          <w:sz w:val="10"/>
          <w:szCs w:val="10"/>
        </w:rPr>
      </w:pPr>
    </w:p>
    <w:p w:rsidR="000B18AC" w:rsidRDefault="000B18AC">
      <w:pPr>
        <w:spacing w:after="0" w:line="240" w:lineRule="auto"/>
        <w:rPr>
          <w:sz w:val="10"/>
          <w:szCs w:val="10"/>
        </w:rPr>
      </w:pPr>
    </w:p>
    <w:tbl>
      <w:tblPr>
        <w:tblStyle w:val="af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B18AC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B18AC" w:rsidRDefault="000B18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Bu ders ile öğrencilere, klinik psikoloji alt alanının gelişim ve kapsamının etik ilkeler ışığında öğretilmesi amaçlanmaktadır.</w:t>
            </w:r>
          </w:p>
        </w:tc>
      </w:tr>
      <w:tr w:rsidR="000B18AC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Bu ders, klinik psikoloji alt alanının anlaşılmasını, Türkiye'de ve dünyada klinik psikoloji mesleki yetki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 sınırlarının güncel durumunun ele alınmasını kapsamaktadır.</w:t>
            </w:r>
          </w:p>
        </w:tc>
      </w:tr>
    </w:tbl>
    <w:p w:rsidR="000B18AC" w:rsidRDefault="000B18AC">
      <w:pPr>
        <w:spacing w:after="0" w:line="240" w:lineRule="auto"/>
        <w:rPr>
          <w:sz w:val="10"/>
          <w:szCs w:val="10"/>
        </w:rPr>
      </w:pPr>
    </w:p>
    <w:tbl>
      <w:tblPr>
        <w:tblStyle w:val="af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0B18AC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0B18AC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Klinik psikolojinin içeriğini, tanımını, genel kavramlarını ve tarihsel gelişimini tanır.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0B18AC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psikoloji ve psikoterapi alanında temel kuramsal yaklaşımları öğrenir; bu yaklaşımlar arasındaki benzerlik ve farklılıkları tartışır.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0B18AC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psikoloji alanında sınıflandırma ve tanı, değerlendirme, müdahale ve önleme süreçleri ile ilgili temel bilgi ve becerileri edinir.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0B18AC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Bir klinik psikoloğun mesleki sorumluluklarını ve mesleki eğitim konularını bilir.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PÇ11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0B18AC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psikologların mesleki rolleri ve eğitimi ile ilgili güncel tartışmaları tartışır; Türkiye'deki durumu inceler.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PÇ6, PÇ11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0B18AC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Klinik psikoloji alanındaki bilimsel bilgiyi tanır, güncel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alanyazını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özetler ve tartışır.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PÇ1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</w:tbl>
    <w:p w:rsidR="000B18AC" w:rsidRDefault="00CF383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0B18AC" w:rsidRDefault="00CF383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  <w:sectPr w:rsidR="000B18AC">
          <w:footerReference w:type="default" r:id="rId8"/>
          <w:footerReference w:type="first" r:id="rId9"/>
          <w:pgSz w:w="11906" w:h="16838"/>
          <w:pgMar w:top="425" w:right="1134" w:bottom="425" w:left="1134" w:header="0" w:footer="283" w:gutter="0"/>
          <w:pgNumType w:start="1"/>
          <w:cols w:space="708"/>
        </w:sect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0B18AC" w:rsidRDefault="000B18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0"/>
          <w:szCs w:val="20"/>
        </w:rPr>
      </w:pPr>
    </w:p>
    <w:tbl>
      <w:tblPr>
        <w:tblStyle w:val="af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0B18AC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Linden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W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Hewitt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P. L. (2017). Klinik Psikoloji - Bir Modern Sağlık Uzmanlık Alanı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M. Şahin, Çev.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Ed.). Nobel Akademik Yayıncılık.</w:t>
            </w:r>
            <w:proofErr w:type="gramEnd"/>
          </w:p>
        </w:tc>
      </w:tr>
      <w:tr w:rsidR="000B18AC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Tuna, E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Öncül-Demir, Ö. (2020). DSM-5'e Göre Anormal Psikoloji.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Nobel Akademik Yayıncılık.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Davison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G. C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J. M. (2011). Anormal Psikolojisi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İ. Dağ, Çev. Ed.). Türk Psikologlar Derneği Yayınları.</w:t>
            </w:r>
          </w:p>
        </w:tc>
      </w:tr>
      <w:tr w:rsidR="000B18AC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Projektör ve bilgisayar.</w:t>
            </w:r>
            <w:proofErr w:type="gramEnd"/>
          </w:p>
        </w:tc>
      </w:tr>
    </w:tbl>
    <w:p w:rsidR="000B18AC" w:rsidRDefault="000B18AC">
      <w:pPr>
        <w:spacing w:after="0" w:line="240" w:lineRule="auto"/>
        <w:rPr>
          <w:sz w:val="14"/>
          <w:szCs w:val="14"/>
        </w:rPr>
      </w:pPr>
    </w:p>
    <w:tbl>
      <w:tblPr>
        <w:tblStyle w:val="af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0B18AC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Tanışma, klinik psikolojiye genel bir bakış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Geçmişten günümüze klinik psikoloji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değerlendirme ve araştırma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psikolojide kullanılan testler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psikolojide kullanılan testler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Gözlem ve görüşme teknikleri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Gözlem ve görüşme teknikleri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müdahalenin temel özellikleri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müdahalenin temel özellikleri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Psikoterapi yaklaşımları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Psikoterapi yaklaşımları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Psikoterapi yaklaşımları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Klinik psikolojide mesleki, yasal ve etik konumlanmalar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Genel tekrar</w:t>
            </w:r>
          </w:p>
        </w:tc>
      </w:tr>
      <w:tr w:rsidR="000B18AC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0B18AC" w:rsidRDefault="00CF383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0B18AC" w:rsidRDefault="000B18AC">
      <w:pPr>
        <w:spacing w:after="0" w:line="240" w:lineRule="auto"/>
        <w:rPr>
          <w:sz w:val="14"/>
          <w:szCs w:val="14"/>
        </w:rPr>
      </w:pPr>
    </w:p>
    <w:tbl>
      <w:tblPr>
        <w:tblStyle w:val="af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0B18AC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dışı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Okuma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B18AC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0B18AC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0B18AC" w:rsidRDefault="000B18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0B18AC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B18AC" w:rsidRDefault="000B18A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146</w:t>
            </w:r>
          </w:p>
        </w:tc>
      </w:tr>
      <w:tr w:rsidR="000B18AC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0B18AC" w:rsidRDefault="000B18A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4,86</w:t>
            </w:r>
          </w:p>
        </w:tc>
      </w:tr>
      <w:tr w:rsidR="000B18AC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0B18AC" w:rsidRDefault="000B18A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0B18AC" w:rsidRDefault="00B77F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0B18AC" w:rsidRDefault="000B18AC">
      <w:pPr>
        <w:sectPr w:rsidR="000B18AC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709" w:right="1134" w:bottom="425" w:left="1134" w:header="0" w:footer="283" w:gutter="0"/>
          <w:cols w:space="708"/>
          <w:titlePg/>
        </w:sectPr>
      </w:pPr>
    </w:p>
    <w:p w:rsidR="000B18AC" w:rsidRDefault="000B18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f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0B18AC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0B18AC">
        <w:trPr>
          <w:trHeight w:val="369"/>
        </w:trPr>
        <w:tc>
          <w:tcPr>
            <w:tcW w:w="5797" w:type="dxa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0B18AC">
        <w:trPr>
          <w:trHeight w:val="369"/>
        </w:trPr>
        <w:tc>
          <w:tcPr>
            <w:tcW w:w="5797" w:type="dxa"/>
            <w:vAlign w:val="center"/>
          </w:tcPr>
          <w:p w:rsidR="000B18AC" w:rsidRDefault="00CF3835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B18AC">
        <w:trPr>
          <w:trHeight w:val="369"/>
        </w:trPr>
        <w:tc>
          <w:tcPr>
            <w:tcW w:w="5797" w:type="dxa"/>
            <w:vAlign w:val="center"/>
          </w:tcPr>
          <w:p w:rsidR="000B18AC" w:rsidRDefault="000B18AC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369"/>
        </w:trPr>
        <w:tc>
          <w:tcPr>
            <w:tcW w:w="5797" w:type="dxa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0B18AC">
        <w:trPr>
          <w:trHeight w:val="369"/>
        </w:trPr>
        <w:tc>
          <w:tcPr>
            <w:tcW w:w="5797" w:type="dxa"/>
            <w:vAlign w:val="center"/>
          </w:tcPr>
          <w:p w:rsidR="000B18AC" w:rsidRDefault="00CF383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0B18AC" w:rsidRDefault="000B18AC">
      <w:pPr>
        <w:spacing w:after="0" w:line="240" w:lineRule="auto"/>
        <w:rPr>
          <w:sz w:val="10"/>
          <w:szCs w:val="10"/>
        </w:rPr>
      </w:pPr>
    </w:p>
    <w:tbl>
      <w:tblPr>
        <w:tblStyle w:val="af5"/>
        <w:tblW w:w="9638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8092"/>
        <w:gridCol w:w="994"/>
      </w:tblGrid>
      <w:tr w:rsidR="000B18AC">
        <w:trPr>
          <w:trHeight w:val="622"/>
          <w:jc w:val="center"/>
        </w:trPr>
        <w:tc>
          <w:tcPr>
            <w:tcW w:w="9638" w:type="dxa"/>
            <w:gridSpan w:val="3"/>
            <w:shd w:val="clear" w:color="auto" w:fill="FFF2CB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0B18AC">
        <w:trPr>
          <w:trHeight w:val="481"/>
          <w:jc w:val="center"/>
        </w:trPr>
        <w:tc>
          <w:tcPr>
            <w:tcW w:w="552" w:type="dxa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8092" w:type="dxa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94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4</w:t>
            </w:r>
          </w:p>
        </w:tc>
      </w:tr>
      <w:tr w:rsidR="000B18AC">
        <w:trPr>
          <w:trHeight w:val="268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92" w:type="dxa"/>
            <w:tcBorders>
              <w:bottom w:val="single" w:sz="6" w:space="0" w:color="000000"/>
            </w:tcBorders>
            <w:shd w:val="clear" w:color="auto" w:fill="FFFFFF"/>
          </w:tcPr>
          <w:p w:rsidR="000B18AC" w:rsidRDefault="00CF3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358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092" w:type="dxa"/>
            <w:tcBorders>
              <w:top w:val="single" w:sz="6" w:space="0" w:color="000000"/>
            </w:tcBorders>
            <w:shd w:val="clear" w:color="auto" w:fill="FFFFFF"/>
          </w:tcPr>
          <w:p w:rsidR="000B18AC" w:rsidRDefault="00CF3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506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92" w:type="dxa"/>
            <w:tcBorders>
              <w:top w:val="single" w:sz="6" w:space="0" w:color="000000"/>
            </w:tcBorders>
            <w:shd w:val="clear" w:color="auto" w:fill="FFFFFF"/>
          </w:tcPr>
          <w:p w:rsidR="000B18AC" w:rsidRDefault="00CF3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486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230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rgı nedeni olmaması gerektiği anlayışını benimser.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567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464"/>
          <w:jc w:val="center"/>
        </w:trPr>
        <w:tc>
          <w:tcPr>
            <w:tcW w:w="552" w:type="dxa"/>
            <w:shd w:val="clear" w:color="auto" w:fill="FFFFFF"/>
            <w:vAlign w:val="center"/>
          </w:tcPr>
          <w:p w:rsidR="000B18AC" w:rsidRDefault="00CF3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092" w:type="dxa"/>
            <w:shd w:val="clear" w:color="auto" w:fill="FFFFFF"/>
          </w:tcPr>
          <w:p w:rsidR="000B18AC" w:rsidRDefault="00CF3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94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0B18AC" w:rsidRDefault="000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B18AC" w:rsidRDefault="000B18AC">
      <w:pPr>
        <w:spacing w:after="0" w:line="240" w:lineRule="auto"/>
        <w:rPr>
          <w:sz w:val="10"/>
          <w:szCs w:val="10"/>
        </w:rPr>
      </w:pPr>
    </w:p>
    <w:tbl>
      <w:tblPr>
        <w:tblStyle w:val="af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0B18AC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0B18AC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0B18AC" w:rsidRDefault="00CF38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Kerim Selvi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18AC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0B18AC" w:rsidRDefault="00CF383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0B18AC" w:rsidRDefault="000B18A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0B18AC" w:rsidRDefault="00CF3835">
      <w:pPr>
        <w:jc w:val="right"/>
      </w:pPr>
      <w:proofErr w:type="gramStart"/>
      <w:r>
        <w:t>6/06/2024</w:t>
      </w:r>
      <w:proofErr w:type="gramEnd"/>
    </w:p>
    <w:sectPr w:rsidR="000B18AC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835" w:rsidRDefault="00CF3835">
      <w:pPr>
        <w:spacing w:after="0" w:line="240" w:lineRule="auto"/>
      </w:pPr>
      <w:r>
        <w:separator/>
      </w:r>
    </w:p>
  </w:endnote>
  <w:endnote w:type="continuationSeparator" w:id="0">
    <w:p w:rsidR="00CF3835" w:rsidRDefault="00CF3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E957289A-4A5D-4DCA-9A29-9A124F288373}"/>
    <w:embedBold r:id="rId2" w:fontKey="{2BF8F273-FC15-4750-BD20-59F712CDF203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175C9977-888B-44DE-A440-B76153DA6356}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2180E45A-EA50-4CF6-9341-6C2157393901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139E559A-CFA4-4BAC-949A-386B284CAE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AC" w:rsidRDefault="00CF38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*Öğretim Yöntemleri 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Anlatım, 2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Tartışma,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3: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Deney,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Benzetim, 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Soru</w:t>
    </w:r>
    <w:r>
      <w:rPr>
        <w:rFonts w:ascii="Cambria Math" w:eastAsia="Cambria Math" w:hAnsi="Cambria Math" w:cs="Cambria Math"/>
        <w:color w:val="000000"/>
        <w:sz w:val="16"/>
        <w:szCs w:val="16"/>
      </w:rPr>
      <w:t>‐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Yanıt,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 xml:space="preserve"> 6: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Uygulama,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7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:Gözlem,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8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:Örnek Olay İncelemes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9: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Teknik Gezi,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10: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Sorun/Problem Çözme,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11: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Bireysel Çalışma,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12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:Takım/Grup Çalışması,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13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:Beyin Fırtınası,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14: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Proje Tasarımı / Yönetimi, </w:t>
    </w:r>
    <w:r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>15: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Rapor Hazırlama ve/veya Sunma </w:t>
    </w:r>
  </w:p>
  <w:p w:rsidR="000B18AC" w:rsidRDefault="00CF3835">
    <w:pPr>
      <w:shd w:val="clear" w:color="auto" w:fill="FFFFFF"/>
      <w:spacing w:after="0" w:line="240" w:lineRule="auto"/>
      <w:ind w:left="284" w:hanging="284"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**Ölçme Yöntemleri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A:</w:t>
    </w:r>
    <w:r>
      <w:rPr>
        <w:rFonts w:ascii="Times New Roman" w:eastAsia="Times New Roman" w:hAnsi="Times New Roman" w:cs="Times New Roman"/>
        <w:sz w:val="16"/>
        <w:szCs w:val="16"/>
      </w:rPr>
      <w:t xml:space="preserve">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B:</w:t>
    </w:r>
    <w:r>
      <w:rPr>
        <w:rFonts w:ascii="Times New Roman" w:eastAsia="Times New Roman" w:hAnsi="Times New Roman" w:cs="Times New Roman"/>
        <w:sz w:val="16"/>
        <w:szCs w:val="16"/>
      </w:rPr>
      <w:t xml:space="preserve">Kısa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C:</w:t>
    </w:r>
    <w:r>
      <w:rPr>
        <w:rFonts w:ascii="Times New Roman" w:eastAsia="Times New Roman" w:hAnsi="Times New Roman" w:cs="Times New Roman"/>
        <w:sz w:val="16"/>
        <w:szCs w:val="16"/>
      </w:rPr>
      <w:t xml:space="preserve">Sözlü Sınav,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D:</w:t>
    </w:r>
    <w:r>
      <w:rPr>
        <w:rFonts w:ascii="Times New Roman" w:eastAsia="Times New Roman" w:hAnsi="Times New Roman" w:cs="Times New Roman"/>
        <w:sz w:val="16"/>
        <w:szCs w:val="16"/>
      </w:rPr>
      <w:t xml:space="preserve">Ödev,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E:</w:t>
    </w:r>
    <w:r>
      <w:rPr>
        <w:rFonts w:ascii="Times New Roman" w:eastAsia="Times New Roman" w:hAnsi="Times New Roman" w:cs="Times New Roman"/>
        <w:sz w:val="16"/>
        <w:szCs w:val="16"/>
      </w:rPr>
      <w:t xml:space="preserve">Rapor,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F:</w:t>
    </w:r>
    <w:r>
      <w:rPr>
        <w:rFonts w:ascii="Times New Roman" w:eastAsia="Times New Roman" w:hAnsi="Times New Roman" w:cs="Times New Roman"/>
        <w:sz w:val="16"/>
        <w:szCs w:val="16"/>
      </w:rPr>
      <w:t xml:space="preserve">Makale İnceleme,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G:</w:t>
    </w:r>
    <w:r>
      <w:rPr>
        <w:rFonts w:ascii="Times New Roman" w:eastAsia="Times New Roman" w:hAnsi="Times New Roman" w:cs="Times New Roman"/>
        <w:sz w:val="16"/>
        <w:szCs w:val="16"/>
      </w:rPr>
      <w:t xml:space="preserve">Sunum,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I:</w:t>
    </w:r>
    <w:r>
      <w:rPr>
        <w:rFonts w:ascii="Times New Roman" w:eastAsia="Times New Roman" w:hAnsi="Times New Roman" w:cs="Times New Roman"/>
        <w:sz w:val="16"/>
        <w:szCs w:val="16"/>
      </w:rPr>
      <w:t xml:space="preserve">Deney Yapma Becerisi,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J:</w:t>
    </w:r>
    <w:r>
      <w:rPr>
        <w:rFonts w:ascii="Times New Roman" w:eastAsia="Times New Roman" w:hAnsi="Times New Roman" w:cs="Times New Roman"/>
        <w:sz w:val="16"/>
        <w:szCs w:val="16"/>
      </w:rPr>
      <w:t xml:space="preserve">Proje İzleme,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K</w:t>
    </w:r>
    <w:r>
      <w:rPr>
        <w:rFonts w:ascii="Times New Roman" w:eastAsia="Times New Roman" w:hAnsi="Times New Roman" w:cs="Times New Roman"/>
        <w:sz w:val="16"/>
        <w:szCs w:val="16"/>
      </w:rPr>
      <w:t xml:space="preserve">:Devam; </w:t>
    </w:r>
    <w:r>
      <w:rPr>
        <w:rFonts w:ascii="Times New Roman" w:eastAsia="Times New Roman" w:hAnsi="Times New Roman" w:cs="Times New Roman"/>
        <w:b/>
        <w:bCs/>
        <w:sz w:val="16"/>
        <w:szCs w:val="16"/>
      </w:rPr>
      <w:t>L</w:t>
    </w:r>
    <w:r>
      <w:rPr>
        <w:rFonts w:ascii="Times New Roman" w:eastAsia="Times New Roman" w:hAnsi="Times New Roman" w:cs="Times New Roman"/>
        <w:sz w:val="16"/>
        <w:szCs w:val="16"/>
      </w:rPr>
      <w:t>:Juri Sınavı</w:t>
    </w:r>
  </w:p>
  <w:p w:rsidR="000B18AC" w:rsidRDefault="00CF3835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PSİKOLOJİ BÖLÜMÜ © 2024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AC" w:rsidRDefault="00CF3835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PSİKOLOJİ BÖLÜMÜ © 2024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AC" w:rsidRDefault="00CF3835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  <w:r>
      <w:rPr>
        <w:sz w:val="20"/>
        <w:szCs w:val="20"/>
      </w:rPr>
      <w:t xml:space="preserve">ESOGÜ KİMYA MÜHENDİSLİĞİ BÖLÜMÜ 2016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835" w:rsidRDefault="00CF3835">
      <w:pPr>
        <w:spacing w:after="0" w:line="240" w:lineRule="auto"/>
      </w:pPr>
      <w:r>
        <w:separator/>
      </w:r>
    </w:p>
  </w:footnote>
  <w:footnote w:type="continuationSeparator" w:id="0">
    <w:p w:rsidR="00CF3835" w:rsidRDefault="00CF3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AC" w:rsidRDefault="000B18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AC" w:rsidRDefault="000B18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8AC" w:rsidRDefault="000B18A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AC"/>
    <w:rsid w:val="000B18AC"/>
    <w:rsid w:val="00B77F95"/>
    <w:rsid w:val="00C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40626-9D2D-4AE2-B699-A5F369C7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kdl7cSSfurZfZag6eqdD70biA==">CgMxLjA4AHIhMTF0LVZodFRWQTF6OUJYcVhOZjZDbTdyOGw2UGhlOVdZ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Eskişehir Osmangazi Üniversitesi Psikoloji Bölümü</dc:creator>
  <cp:lastModifiedBy>Kerim SELVİ</cp:lastModifiedBy>
  <cp:revision>2</cp:revision>
  <dcterms:created xsi:type="dcterms:W3CDTF">2026-09-22T13:58:00Z</dcterms:created>
  <dcterms:modified xsi:type="dcterms:W3CDTF">2026-09-22T14:02:00Z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a7059e54-ba4b-47b1-86d3-4d8623cca7f9</vt:lpwstr>
  </property>
</Properties>
</file>