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3812</wp:posOffset>
            </wp:positionH>
            <wp:positionV relativeFrom="paragraph">
              <wp:posOffset>-146049</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-146049</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PSİKOLOJİYE GİRİŞ II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832112001</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885"/>
        <w:gridCol w:w="1984"/>
        <w:gridCol w:w="3827"/>
        <w:tblGridChange w:id="0">
          <w:tblGrid>
            <w:gridCol w:w="1928"/>
            <w:gridCol w:w="1885"/>
            <w:gridCol w:w="1984"/>
            <w:gridCol w:w="3827"/>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2"/>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vMerge w:val="restart"/>
            <w:shd w:fill="fff2cb" w:val="clear"/>
            <w:vAlign w:val="center"/>
          </w:tcPr>
          <w:p w:rsidR="00000000" w:rsidDel="00000000" w:rsidP="00000000" w:rsidRDefault="00000000" w:rsidRPr="00000000" w14:paraId="0000000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shd w:fill="fff2cb" w:val="clear"/>
            <w:vAlign w:val="center"/>
          </w:tcPr>
          <w:p w:rsidR="00000000" w:rsidDel="00000000" w:rsidP="00000000" w:rsidRDefault="00000000" w:rsidRPr="00000000" w14:paraId="0000000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vMerge w:val="continue"/>
            <w:shd w:fill="fff2cb" w:val="cle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vAlign w:val="center"/>
          </w:tcPr>
          <w:p w:rsidR="00000000" w:rsidDel="00000000" w:rsidP="00000000" w:rsidRDefault="00000000" w:rsidRPr="00000000" w14:paraId="000000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vAlign w:val="center"/>
          </w:tcPr>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bl>
    <w:p w:rsidR="00000000" w:rsidDel="00000000" w:rsidP="00000000" w:rsidRDefault="00000000" w:rsidRPr="00000000" w14:paraId="00000015">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4"/>
        <w:gridCol w:w="1925"/>
        <w:gridCol w:w="1925"/>
        <w:gridCol w:w="1866"/>
        <w:gridCol w:w="1984"/>
        <w:tblGridChange w:id="0">
          <w:tblGrid>
            <w:gridCol w:w="1924"/>
            <w:gridCol w:w="1925"/>
            <w:gridCol w:w="1925"/>
            <w:gridCol w:w="1866"/>
            <w:gridCol w:w="1984"/>
          </w:tblGrid>
        </w:tblGridChange>
      </w:tblGrid>
      <w:tr>
        <w:trPr>
          <w:cantSplit w:val="0"/>
          <w:trHeight w:val="312" w:hRule="atLeast"/>
          <w:tblHeader w:val="0"/>
        </w:trPr>
        <w:tc>
          <w:tcPr>
            <w:gridSpan w:val="5"/>
            <w:shd w:fill="fff2cb" w:val="clear"/>
            <w:vAlign w:val="center"/>
          </w:tcPr>
          <w:p w:rsidR="00000000" w:rsidDel="00000000" w:rsidP="00000000" w:rsidRDefault="00000000" w:rsidRPr="00000000" w14:paraId="0000001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1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shd w:fill="fff2cb" w:val="clear"/>
            <w:vAlign w:val="center"/>
          </w:tcPr>
          <w:p w:rsidR="00000000" w:rsidDel="00000000" w:rsidP="00000000" w:rsidRDefault="00000000" w:rsidRPr="00000000" w14:paraId="0000001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1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shd w:fill="fff2cb" w:val="clear"/>
            <w:vAlign w:val="center"/>
          </w:tcPr>
          <w:p w:rsidR="00000000" w:rsidDel="00000000" w:rsidP="00000000" w:rsidRDefault="00000000" w:rsidRPr="00000000" w14:paraId="0000001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1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20">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1">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22">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bl>
    <w:p w:rsidR="00000000" w:rsidDel="00000000" w:rsidP="00000000" w:rsidRDefault="00000000" w:rsidRPr="00000000" w14:paraId="00000025">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208"/>
        <w:gridCol w:w="3208"/>
        <w:gridCol w:w="3208"/>
        <w:tblGridChange w:id="0">
          <w:tblGrid>
            <w:gridCol w:w="3208"/>
            <w:gridCol w:w="3208"/>
            <w:gridCol w:w="320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2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shd w:fill="fff2cb" w:val="clear"/>
            <w:vAlign w:val="center"/>
          </w:tcPr>
          <w:p w:rsidR="00000000" w:rsidDel="00000000" w:rsidP="00000000" w:rsidRDefault="00000000" w:rsidRPr="00000000" w14:paraId="0000002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shd w:fill="fff2cb" w:val="clear"/>
            <w:vAlign w:val="center"/>
          </w:tcPr>
          <w:p w:rsidR="00000000" w:rsidDel="00000000" w:rsidP="00000000" w:rsidRDefault="00000000" w:rsidRPr="00000000" w14:paraId="0000002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vAlign w:val="center"/>
          </w:tcPr>
          <w:p w:rsidR="00000000" w:rsidDel="00000000" w:rsidP="00000000" w:rsidRDefault="00000000" w:rsidRPr="00000000" w14:paraId="000000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vAlign w:val="center"/>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vAlign w:val="center"/>
          </w:tcPr>
          <w:p w:rsidR="00000000" w:rsidDel="00000000" w:rsidP="00000000" w:rsidRDefault="00000000" w:rsidRPr="00000000" w14:paraId="000000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Zorunlu</w:t>
            </w:r>
          </w:p>
        </w:tc>
      </w:tr>
    </w:tbl>
    <w:p w:rsidR="00000000" w:rsidDel="00000000" w:rsidP="00000000" w:rsidRDefault="00000000" w:rsidRPr="00000000" w14:paraId="0000002C">
      <w:pPr>
        <w:spacing w:after="0" w:line="240" w:lineRule="auto"/>
        <w:rPr>
          <w:sz w:val="10"/>
          <w:szCs w:val="10"/>
        </w:rPr>
      </w:pPr>
      <w:r w:rsidDel="00000000" w:rsidR="00000000" w:rsidRPr="00000000">
        <w:rPr>
          <w:rtl w:val="0"/>
        </w:rPr>
      </w:r>
    </w:p>
    <w:p w:rsidR="00000000" w:rsidDel="00000000" w:rsidP="00000000" w:rsidRDefault="00000000" w:rsidRPr="00000000" w14:paraId="0000002D">
      <w:pPr>
        <w:spacing w:after="0" w:line="240" w:lineRule="auto"/>
        <w:rPr>
          <w:sz w:val="10"/>
          <w:szCs w:val="1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YOK</w:t>
            </w:r>
          </w:p>
        </w:tc>
      </w:tr>
      <w:tr>
        <w:trPr>
          <w:cantSplit w:val="0"/>
          <w:trHeight w:val="1012" w:hRule="atLeast"/>
          <w:tblHeader w:val="0"/>
        </w:trPr>
        <w:tc>
          <w:tcPr>
            <w:shd w:fill="fff2cb" w:val="clear"/>
            <w:vAlign w:val="center"/>
          </w:tcPr>
          <w:p w:rsidR="00000000" w:rsidDel="00000000" w:rsidP="00000000" w:rsidRDefault="00000000" w:rsidRPr="00000000" w14:paraId="000000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bölüme yeni gelmiş öğrencileri, psikoloji biliminin temel ilke, kavram, kuram ve çalışma alanları ile tanıştırmak ve dolayısıyla ileriki öğrenim yıllarında görecekleri konular üzerine aşinalık oluşturmaktır. Ayrıca, bilişsel, duygusal ve davranışsal süreçlerin oluşmasında etkili olan temellerin irdelenmesi de bu dersin ana amaçlarından biridir.</w:t>
            </w:r>
          </w:p>
        </w:tc>
      </w:tr>
      <w:tr>
        <w:trPr>
          <w:cantSplit w:val="0"/>
          <w:trHeight w:val="984" w:hRule="atLeast"/>
          <w:tblHeader w:val="0"/>
        </w:trPr>
        <w:tc>
          <w:tcPr>
            <w:shd w:fill="fff2cb" w:val="clear"/>
            <w:vAlign w:val="center"/>
          </w:tcPr>
          <w:p w:rsidR="00000000" w:rsidDel="00000000" w:rsidP="00000000" w:rsidRDefault="00000000" w:rsidRPr="00000000" w14:paraId="0000003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3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Gelişim Psikolojisi, Sosyal Psikoloji ve Klinik Psikoloji alanlarında uzmalaşacakları konulara kısa girişler yapmak. Alanlara dair öne çıkan çalışmaları ve tarihi ilerleyişi aktarmak. </w:t>
            </w:r>
          </w:p>
        </w:tc>
      </w:tr>
    </w:tbl>
    <w:p w:rsidR="00000000" w:rsidDel="00000000" w:rsidP="00000000" w:rsidRDefault="00000000" w:rsidRPr="00000000" w14:paraId="00000034">
      <w:pPr>
        <w:spacing w:after="0" w:line="240" w:lineRule="auto"/>
        <w:rPr>
          <w:sz w:val="10"/>
          <w:szCs w:val="10"/>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3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A">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3B">
            <w:pPr>
              <w:shd w:fill="ffffff" w:val="clea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Yaşam boyu gelişimin temel ilkelerini, dönemlerini ve gelişimi açıklayan başlıca kuramsal yaklaşımları açıklar.</w:t>
            </w:r>
          </w:p>
        </w:tc>
        <w:tc>
          <w:tcPr>
            <w:tcBorders>
              <w:left w:color="000000" w:space="0" w:sz="0" w:val="nil"/>
            </w:tcBorders>
            <w:shd w:fill="ffffff" w:val="clear"/>
            <w:vAlign w:val="center"/>
          </w:tcPr>
          <w:p w:rsidR="00000000" w:rsidDel="00000000" w:rsidP="00000000" w:rsidRDefault="00000000" w:rsidRPr="00000000" w14:paraId="0000003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w:t>
            </w:r>
          </w:p>
        </w:tc>
        <w:tc>
          <w:tcPr>
            <w:shd w:fill="ffffff" w:val="clear"/>
            <w:vAlign w:val="center"/>
          </w:tcPr>
          <w:p w:rsidR="00000000" w:rsidDel="00000000" w:rsidP="00000000" w:rsidRDefault="00000000" w:rsidRPr="00000000" w14:paraId="0000003D">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1, 2, 5</w:t>
            </w:r>
          </w:p>
        </w:tc>
        <w:tc>
          <w:tcPr>
            <w:shd w:fill="ffffff" w:val="clear"/>
            <w:vAlign w:val="center"/>
          </w:tcPr>
          <w:p w:rsidR="00000000" w:rsidDel="00000000" w:rsidP="00000000" w:rsidRDefault="00000000" w:rsidRPr="00000000" w14:paraId="0000003E">
            <w:pPr>
              <w:shd w:fill="ffffff" w:val="clear"/>
              <w:jc w:val="center"/>
              <w:rPr>
                <w:rFonts w:ascii="Times New Roman" w:cs="Times New Roman" w:eastAsia="Times New Roman" w:hAnsi="Times New Roman"/>
                <w:color w:val="000000"/>
                <w:sz w:val="20"/>
                <w:szCs w:val="20"/>
              </w:rPr>
            </w:pPr>
            <w:bookmarkStart w:colFirst="0" w:colLast="0" w:name="_heading=h.lomr8b92d6jg" w:id="0"/>
            <w:bookmarkEnd w:id="0"/>
            <w:r w:rsidDel="00000000" w:rsidR="00000000" w:rsidRPr="00000000">
              <w:rPr>
                <w:rFonts w:ascii="Times New Roman" w:cs="Times New Roman" w:eastAsia="Times New Roman" w:hAnsi="Times New Roman"/>
                <w:color w:val="000000"/>
                <w:sz w:val="20"/>
                <w:szCs w:val="20"/>
                <w:rtl w:val="0"/>
              </w:rPr>
              <w:t xml:space="preserve">A,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F">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Sosyal davranışı etkileyen temel süreçleri ve kişiliğe ilişkin başlıca kuramsal yaklaşımları açıklar ve karşılaştırır.</w:t>
            </w:r>
          </w:p>
        </w:tc>
        <w:tc>
          <w:tcPr>
            <w:tcBorders>
              <w:left w:color="000000" w:space="0" w:sz="0" w:val="nil"/>
            </w:tcBorders>
            <w:shd w:fill="ffffff" w:val="clear"/>
            <w:vAlign w:val="center"/>
          </w:tcPr>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w:t>
            </w:r>
          </w:p>
        </w:tc>
        <w:tc>
          <w:tcPr>
            <w:shd w:fill="ffffff" w:val="clear"/>
            <w:vAlign w:val="center"/>
          </w:tcPr>
          <w:p w:rsidR="00000000" w:rsidDel="00000000" w:rsidP="00000000" w:rsidRDefault="00000000" w:rsidRPr="00000000" w14:paraId="00000042">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1, 2, 5, 8</w:t>
            </w:r>
          </w:p>
        </w:tc>
        <w:tc>
          <w:tcPr>
            <w:shd w:fill="ffffff" w:val="clear"/>
            <w:vAlign w:val="center"/>
          </w:tcPr>
          <w:p w:rsidR="00000000" w:rsidDel="00000000" w:rsidP="00000000" w:rsidRDefault="00000000" w:rsidRPr="00000000" w14:paraId="00000043">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45">
            <w:pPr>
              <w:shd w:fill="fafafa" w:val="clear"/>
              <w:jc w:val="both"/>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Psikolojik bozuklukların temel özelliklerini ve oluşumlarını açıklayan biyolojik, bilişsel, duygusal ve sosyal etmenleri güncel bilgiler ışığında değerlendirir.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4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 PÇ6</w:t>
            </w:r>
          </w:p>
        </w:tc>
        <w:tc>
          <w:tcPr>
            <w:shd w:fill="ffffff" w:val="clear"/>
            <w:vAlign w:val="center"/>
          </w:tcPr>
          <w:p w:rsidR="00000000" w:rsidDel="00000000" w:rsidP="00000000" w:rsidRDefault="00000000" w:rsidRPr="00000000" w14:paraId="00000047">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1, 2, 5, 8</w:t>
            </w:r>
          </w:p>
        </w:tc>
        <w:tc>
          <w:tcPr>
            <w:shd w:fill="ffffff" w:val="clear"/>
            <w:vAlign w:val="center"/>
          </w:tcPr>
          <w:p w:rsidR="00000000" w:rsidDel="00000000" w:rsidP="00000000" w:rsidRDefault="00000000" w:rsidRPr="00000000" w14:paraId="00000048">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9">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Psikolojik terapilere ilişkin temel yaklaşımları karşılaştırır; Türkiye’de gelişim, sosyal ve klinik psikoloji alanlarındaki güncel araştırma, sorun ve uygulamaları değerlendirir.</w:t>
            </w:r>
          </w:p>
        </w:tc>
        <w:tc>
          <w:tcPr>
            <w:tcBorders>
              <w:left w:color="000000" w:space="0" w:sz="0" w:val="nil"/>
            </w:tcBorders>
            <w:shd w:fill="ffffff" w:val="clear"/>
            <w:vAlign w:val="center"/>
          </w:tcPr>
          <w:p w:rsidR="00000000" w:rsidDel="00000000" w:rsidP="00000000" w:rsidRDefault="00000000" w:rsidRPr="00000000" w14:paraId="0000004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 PÇ6</w:t>
            </w:r>
          </w:p>
        </w:tc>
        <w:tc>
          <w:tcPr>
            <w:shd w:fill="ffffff" w:val="clear"/>
            <w:vAlign w:val="center"/>
          </w:tcPr>
          <w:p w:rsidR="00000000" w:rsidDel="00000000" w:rsidP="00000000" w:rsidRDefault="00000000" w:rsidRPr="00000000" w14:paraId="0000004C">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1, 2, 5, 8</w:t>
            </w:r>
          </w:p>
        </w:tc>
        <w:tc>
          <w:tcPr>
            <w:shd w:fill="ffffff" w:val="clear"/>
            <w:vAlign w:val="center"/>
          </w:tcPr>
          <w:p w:rsidR="00000000" w:rsidDel="00000000" w:rsidP="00000000" w:rsidRDefault="00000000" w:rsidRPr="00000000" w14:paraId="0000004D">
            <w:pPr>
              <w:shd w:fill="ffffff" w:val="clea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 G</w:t>
            </w:r>
          </w:p>
        </w:tc>
      </w:tr>
    </w:tbl>
    <w:p w:rsidR="00000000" w:rsidDel="00000000" w:rsidP="00000000" w:rsidRDefault="00000000" w:rsidRPr="00000000" w14:paraId="0000004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4F">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50">
      <w:pPr>
        <w:spacing w:after="0" w:line="240" w:lineRule="auto"/>
        <w:rPr>
          <w:sz w:val="20"/>
          <w:szCs w:val="20"/>
        </w:rPr>
        <w:sectPr>
          <w:footerReference r:id="rId8" w:type="default"/>
          <w:footerReference r:id="rId9" w:type="first"/>
          <w:pgSz w:h="16838" w:w="11906" w:orient="portrait"/>
          <w:pgMar w:bottom="425" w:top="425" w:left="1134" w:right="1134" w:header="0" w:footer="283"/>
          <w:pgNumType w:start="1"/>
        </w:sect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Morris, C. G., &amp; Maisto, A. A. (2020). </w:t>
            </w:r>
            <w:r w:rsidDel="00000000" w:rsidR="00000000" w:rsidRPr="00000000">
              <w:rPr>
                <w:rFonts w:ascii="Times New Roman" w:cs="Times New Roman" w:eastAsia="Times New Roman" w:hAnsi="Times New Roman"/>
                <w:i w:val="1"/>
                <w:iCs w:val="1"/>
                <w:rtl w:val="0"/>
              </w:rPr>
              <w:t xml:space="preserve">Psikolojiye giriş</w:t>
            </w:r>
            <w:r w:rsidDel="00000000" w:rsidR="00000000" w:rsidRPr="00000000">
              <w:rPr>
                <w:rtl w:val="0"/>
              </w:rPr>
            </w:r>
          </w:p>
        </w:tc>
      </w:tr>
      <w:tr>
        <w:trPr>
          <w:cantSplit w:val="0"/>
          <w:trHeight w:val="843"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55">
            <w:pPr>
              <w:ind w:left="156" w:hanging="156"/>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ve Projeksiyon </w:t>
            </w:r>
          </w:p>
        </w:tc>
      </w:tr>
    </w:tbl>
    <w:p w:rsidR="00000000" w:rsidDel="00000000" w:rsidP="00000000" w:rsidRDefault="00000000" w:rsidRPr="00000000" w14:paraId="00000058">
      <w:pPr>
        <w:spacing w:after="0" w:line="240" w:lineRule="auto"/>
        <w:rPr>
          <w:sz w:val="14"/>
          <w:szCs w:val="14"/>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5C">
            <w:pPr>
              <w:jc w:val="both"/>
              <w:rPr>
                <w:rFonts w:ascii="Times New Roman" w:cs="Times New Roman" w:eastAsia="Times New Roman" w:hAnsi="Times New Roman"/>
                <w:sz w:val="20"/>
                <w:szCs w:val="20"/>
              </w:rPr>
            </w:pPr>
            <w:r w:rsidDel="00000000" w:rsidR="00000000" w:rsidRPr="00000000">
              <w:rPr>
                <w:rtl w:val="0"/>
              </w:rPr>
              <w:t xml:space="preserve">Tanışma ve ders tanıtımı </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5E">
            <w:pPr>
              <w:jc w:val="both"/>
              <w:rPr>
                <w:rFonts w:ascii="Times New Roman" w:cs="Times New Roman" w:eastAsia="Times New Roman" w:hAnsi="Times New Roman"/>
                <w:sz w:val="20"/>
                <w:szCs w:val="20"/>
              </w:rPr>
            </w:pPr>
            <w:r w:rsidDel="00000000" w:rsidR="00000000" w:rsidRPr="00000000">
              <w:rPr>
                <w:rtl w:val="0"/>
              </w:rPr>
              <w:t xml:space="preserve">Yaşam Boyu Gelişim</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60">
            <w:pPr>
              <w:jc w:val="both"/>
              <w:rPr>
                <w:rFonts w:ascii="Times New Roman" w:cs="Times New Roman" w:eastAsia="Times New Roman" w:hAnsi="Times New Roman"/>
                <w:sz w:val="20"/>
                <w:szCs w:val="20"/>
              </w:rPr>
            </w:pPr>
            <w:r w:rsidDel="00000000" w:rsidR="00000000" w:rsidRPr="00000000">
              <w:rPr>
                <w:rtl w:val="0"/>
              </w:rPr>
              <w:t xml:space="preserve">Yaşam Boyu Gelişim</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tcPr>
          <w:p w:rsidR="00000000" w:rsidDel="00000000" w:rsidP="00000000" w:rsidRDefault="00000000" w:rsidRPr="00000000" w14:paraId="00000062">
            <w:pPr>
              <w:jc w:val="both"/>
              <w:rPr>
                <w:rFonts w:ascii="Times New Roman" w:cs="Times New Roman" w:eastAsia="Times New Roman" w:hAnsi="Times New Roman"/>
                <w:sz w:val="20"/>
                <w:szCs w:val="20"/>
              </w:rPr>
            </w:pPr>
            <w:r w:rsidDel="00000000" w:rsidR="00000000" w:rsidRPr="00000000">
              <w:rPr>
                <w:rtl w:val="0"/>
              </w:rPr>
              <w:t xml:space="preserve">Sosyal Psikoloji</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tcPr>
          <w:p w:rsidR="00000000" w:rsidDel="00000000" w:rsidP="00000000" w:rsidRDefault="00000000" w:rsidRPr="00000000" w14:paraId="00000064">
            <w:pPr>
              <w:jc w:val="both"/>
              <w:rPr>
                <w:rFonts w:ascii="Times New Roman" w:cs="Times New Roman" w:eastAsia="Times New Roman" w:hAnsi="Times New Roman"/>
                <w:sz w:val="20"/>
                <w:szCs w:val="20"/>
              </w:rPr>
            </w:pPr>
            <w:r w:rsidDel="00000000" w:rsidR="00000000" w:rsidRPr="00000000">
              <w:rPr>
                <w:rtl w:val="0"/>
              </w:rPr>
              <w:t xml:space="preserve">Sosyal Psikoloji</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tcPr>
          <w:p w:rsidR="00000000" w:rsidDel="00000000" w:rsidP="00000000" w:rsidRDefault="00000000" w:rsidRPr="00000000" w14:paraId="00000066">
            <w:pPr>
              <w:jc w:val="both"/>
              <w:rPr>
                <w:rFonts w:ascii="Times New Roman" w:cs="Times New Roman" w:eastAsia="Times New Roman" w:hAnsi="Times New Roman"/>
                <w:sz w:val="20"/>
                <w:szCs w:val="20"/>
              </w:rPr>
            </w:pPr>
            <w:r w:rsidDel="00000000" w:rsidR="00000000" w:rsidRPr="00000000">
              <w:rPr>
                <w:rtl w:val="0"/>
              </w:rPr>
              <w:t xml:space="preserve">Kişilik Kuramları</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tcPr>
          <w:p w:rsidR="00000000" w:rsidDel="00000000" w:rsidP="00000000" w:rsidRDefault="00000000" w:rsidRPr="00000000" w14:paraId="00000068">
            <w:pPr>
              <w:jc w:val="both"/>
              <w:rPr>
                <w:rFonts w:ascii="Times New Roman" w:cs="Times New Roman" w:eastAsia="Times New Roman" w:hAnsi="Times New Roman"/>
                <w:sz w:val="20"/>
                <w:szCs w:val="20"/>
              </w:rPr>
            </w:pPr>
            <w:r w:rsidDel="00000000" w:rsidR="00000000" w:rsidRPr="00000000">
              <w:rPr>
                <w:rtl w:val="0"/>
              </w:rPr>
              <w:t xml:space="preserve">Kişilik Kuramları</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6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6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tl w:val="0"/>
              </w:rPr>
              <w:t xml:space="preserve">Psikolojik Bozukluklar</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tl w:val="0"/>
              </w:rPr>
              <w:t xml:space="preserve">Psikolojik Bozukluklar</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tl w:val="0"/>
              </w:rPr>
              <w:t xml:space="preserve">Psikolojik Terapiler</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tl w:val="0"/>
              </w:rPr>
              <w:t xml:space="preserve">Psikolojik Terapiler</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tcPr>
          <w:p w:rsidR="00000000" w:rsidDel="00000000" w:rsidP="00000000" w:rsidRDefault="00000000" w:rsidRPr="00000000" w14:paraId="00000074">
            <w:pPr>
              <w:jc w:val="both"/>
              <w:rPr>
                <w:rFonts w:ascii="Times New Roman" w:cs="Times New Roman" w:eastAsia="Times New Roman" w:hAnsi="Times New Roman"/>
                <w:sz w:val="20"/>
                <w:szCs w:val="20"/>
              </w:rPr>
            </w:pPr>
            <w:r w:rsidDel="00000000" w:rsidR="00000000" w:rsidRPr="00000000">
              <w:rPr>
                <w:rtl w:val="0"/>
              </w:rPr>
              <w:t xml:space="preserve">Psikolojik Terapiler</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tcPr>
          <w:p w:rsidR="00000000" w:rsidDel="00000000" w:rsidP="00000000" w:rsidRDefault="00000000" w:rsidRPr="00000000" w14:paraId="00000076">
            <w:pPr>
              <w:jc w:val="both"/>
              <w:rPr>
                <w:rFonts w:ascii="Times New Roman" w:cs="Times New Roman" w:eastAsia="Times New Roman" w:hAnsi="Times New Roman"/>
                <w:sz w:val="20"/>
                <w:szCs w:val="20"/>
              </w:rPr>
            </w:pPr>
            <w:r w:rsidDel="00000000" w:rsidR="00000000" w:rsidRPr="00000000">
              <w:rPr>
                <w:rtl w:val="0"/>
              </w:rPr>
              <w:t xml:space="preserve">Sunumlar</w:t>
            </w:r>
            <w:r w:rsidDel="00000000" w:rsidR="00000000" w:rsidRPr="00000000">
              <w:rPr>
                <w:rtl w:val="0"/>
              </w:rPr>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tcPr>
          <w:p w:rsidR="00000000" w:rsidDel="00000000" w:rsidP="00000000" w:rsidRDefault="00000000" w:rsidRPr="00000000" w14:paraId="00000078">
            <w:pPr>
              <w:jc w:val="both"/>
              <w:rPr>
                <w:rFonts w:ascii="Times New Roman" w:cs="Times New Roman" w:eastAsia="Times New Roman" w:hAnsi="Times New Roman"/>
                <w:sz w:val="20"/>
                <w:szCs w:val="20"/>
              </w:rPr>
            </w:pPr>
            <w:r w:rsidDel="00000000" w:rsidR="00000000" w:rsidRPr="00000000">
              <w:rPr>
                <w:rtl w:val="0"/>
              </w:rPr>
              <w:t xml:space="preserve">Sunumlar</w:t>
            </w:r>
            <w:r w:rsidDel="00000000" w:rsidR="00000000" w:rsidRPr="00000000">
              <w:rPr>
                <w:rtl w:val="0"/>
              </w:rPr>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15,17</w:t>
            </w:r>
          </w:p>
        </w:tc>
        <w:tc>
          <w:tcPr>
            <w:tcBorders>
              <w:left w:color="000000" w:space="0" w:sz="0" w:val="nil"/>
            </w:tcBorders>
            <w:shd w:fill="d9d9d9" w:val="clear"/>
            <w:vAlign w:val="center"/>
          </w:tcPr>
          <w:p w:rsidR="00000000" w:rsidDel="00000000" w:rsidP="00000000" w:rsidRDefault="00000000" w:rsidRPr="00000000" w14:paraId="0000007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7B">
      <w:pPr>
        <w:spacing w:after="0" w:line="240" w:lineRule="auto"/>
        <w:rPr>
          <w:sz w:val="14"/>
          <w:szCs w:val="14"/>
        </w:rPr>
      </w:pPr>
      <w:r w:rsidDel="00000000" w:rsidR="00000000" w:rsidRPr="00000000">
        <w:rPr>
          <w:rtl w:val="0"/>
        </w:rPr>
      </w:r>
    </w:p>
    <w:tbl>
      <w:tblPr>
        <w:tblStyle w:val="Table9"/>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7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8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8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8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8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8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8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8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Ders çalışma süresi (tekrar, pekiştirme, ön çalışma,….)</w:t>
            </w:r>
          </w:p>
        </w:tc>
        <w:tc>
          <w:tcPr>
            <w:shd w:fill="ffffff" w:val="clear"/>
            <w:vAlign w:val="center"/>
          </w:tcPr>
          <w:p w:rsidR="00000000" w:rsidDel="00000000" w:rsidP="00000000" w:rsidRDefault="00000000" w:rsidRPr="00000000" w14:paraId="0000008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8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8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shd w:fill="ffffff" w:val="clear"/>
            <w:vAlign w:val="center"/>
          </w:tcPr>
          <w:p w:rsidR="00000000" w:rsidDel="00000000" w:rsidP="00000000" w:rsidRDefault="00000000" w:rsidRPr="00000000" w14:paraId="0000008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8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8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w:t>
            </w:r>
          </w:p>
        </w:tc>
        <w:tc>
          <w:tcPr>
            <w:shd w:fill="ffffff" w:val="clear"/>
            <w:vAlign w:val="center"/>
          </w:tcPr>
          <w:p w:rsidR="00000000" w:rsidDel="00000000" w:rsidP="00000000" w:rsidRDefault="00000000" w:rsidRPr="00000000" w14:paraId="0000009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w:t>
            </w:r>
          </w:p>
        </w:tc>
        <w:tc>
          <w:tcPr>
            <w:shd w:fill="ffffff" w:val="clear"/>
            <w:vAlign w:val="center"/>
          </w:tcPr>
          <w:p w:rsidR="00000000" w:rsidDel="00000000" w:rsidP="00000000" w:rsidRDefault="00000000" w:rsidRPr="00000000" w14:paraId="0000009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9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w:t>
            </w:r>
          </w:p>
        </w:tc>
        <w:tc>
          <w:tcPr>
            <w:shd w:fill="ffffff" w:val="clear"/>
            <w:vAlign w:val="center"/>
          </w:tcPr>
          <w:p w:rsidR="00000000" w:rsidDel="00000000" w:rsidP="00000000" w:rsidRDefault="00000000" w:rsidRPr="00000000" w14:paraId="0000009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9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w:t>
            </w:r>
          </w:p>
        </w:tc>
        <w:tc>
          <w:tcPr>
            <w:shd w:fill="ffffff" w:val="clear"/>
            <w:vAlign w:val="center"/>
          </w:tcPr>
          <w:p w:rsidR="00000000" w:rsidDel="00000000" w:rsidP="00000000" w:rsidRDefault="00000000" w:rsidRPr="00000000" w14:paraId="000000A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A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shd w:fill="ffffff" w:val="clear"/>
            <w:vAlign w:val="center"/>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r>
      <w:tr>
        <w:trPr>
          <w:cantSplit w:val="0"/>
          <w:trHeight w:val="312" w:hRule="atLeast"/>
          <w:tblHeader w:val="0"/>
        </w:trPr>
        <w:tc>
          <w:tcPr>
            <w:shd w:fill="ffffff" w:val="clear"/>
            <w:vAlign w:val="center"/>
          </w:tcPr>
          <w:p w:rsidR="00000000" w:rsidDel="00000000" w:rsidP="00000000" w:rsidRDefault="00000000" w:rsidRPr="00000000" w14:paraId="000000AC">
            <w:pP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shd w:fill="ffffff" w:val="clear"/>
            <w:vAlign w:val="center"/>
          </w:tcPr>
          <w:p w:rsidR="00000000" w:rsidDel="00000000" w:rsidP="00000000" w:rsidRDefault="00000000" w:rsidRPr="00000000" w14:paraId="000000B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12" w:hRule="atLeast"/>
          <w:tblHeader w:val="0"/>
        </w:trPr>
        <w:tc>
          <w:tcPr>
            <w:shd w:fill="ffffff" w:val="clear"/>
            <w:vAlign w:val="center"/>
          </w:tcPr>
          <w:p w:rsidR="00000000" w:rsidDel="00000000" w:rsidP="00000000" w:rsidRDefault="00000000" w:rsidRPr="00000000" w14:paraId="000000B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C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shd w:fill="ffffff" w:val="clear"/>
            <w:vAlign w:val="center"/>
          </w:tcPr>
          <w:p w:rsidR="00000000" w:rsidDel="00000000" w:rsidP="00000000" w:rsidRDefault="00000000" w:rsidRPr="00000000" w14:paraId="000000C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C4">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C5">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C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C8">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C9">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C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CC">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CD">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C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bl>
    <w:p w:rsidR="00000000" w:rsidDel="00000000" w:rsidP="00000000" w:rsidRDefault="00000000" w:rsidRPr="00000000" w14:paraId="000000D0">
      <w:pPr>
        <w:rPr/>
        <w:sectPr>
          <w:headerReference r:id="rId10" w:type="default"/>
          <w:headerReference r:id="rId11" w:type="first"/>
          <w:headerReference r:id="rId12" w:type="even"/>
          <w:footerReference r:id="rId13" w:type="default"/>
          <w:type w:val="nextPage"/>
          <w:pgSz w:h="16838" w:w="11906" w:orient="portrait"/>
          <w:pgMar w:bottom="425" w:top="709" w:left="1134" w:right="1134" w:header="0" w:footer="283"/>
          <w:titlePg w:val="1"/>
        </w:sect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D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D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D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D6">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D8">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DA">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vAlign w:val="center"/>
          </w:tcPr>
          <w:p w:rsidR="00000000" w:rsidDel="00000000" w:rsidP="00000000" w:rsidRDefault="00000000" w:rsidRPr="00000000" w14:paraId="000000DB">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DC">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vAlign w:val="center"/>
          </w:tcPr>
          <w:p w:rsidR="00000000" w:rsidDel="00000000" w:rsidP="00000000" w:rsidRDefault="00000000" w:rsidRPr="00000000" w14:paraId="000000DD">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D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D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69" w:hRule="atLeast"/>
          <w:tblHeader w:val="0"/>
        </w:trPr>
        <w:tc>
          <w:tcPr>
            <w:vAlign w:val="center"/>
          </w:tcPr>
          <w:p w:rsidR="00000000" w:rsidDel="00000000" w:rsidP="00000000" w:rsidRDefault="00000000" w:rsidRPr="00000000" w14:paraId="000000E0">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E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E2">
      <w:pPr>
        <w:spacing w:after="0" w:line="240" w:lineRule="auto"/>
        <w:rPr>
          <w:sz w:val="10"/>
          <w:szCs w:val="10"/>
        </w:rPr>
      </w:pPr>
      <w:r w:rsidDel="00000000" w:rsidR="00000000" w:rsidRPr="00000000">
        <w:rPr>
          <w:rtl w:val="0"/>
        </w:rPr>
      </w:r>
    </w:p>
    <w:p w:rsidR="00000000" w:rsidDel="00000000" w:rsidP="00000000" w:rsidRDefault="00000000" w:rsidRPr="00000000" w14:paraId="000000E3">
      <w:pPr>
        <w:spacing w:after="0" w:line="240" w:lineRule="auto"/>
        <w:rPr>
          <w:sz w:val="10"/>
          <w:szCs w:val="10"/>
        </w:rPr>
      </w:pPr>
      <w:r w:rsidDel="00000000" w:rsidR="00000000" w:rsidRPr="00000000">
        <w:rPr>
          <w:rtl w:val="0"/>
        </w:rPr>
      </w:r>
    </w:p>
    <w:tbl>
      <w:tblPr>
        <w:tblStyle w:val="Table11"/>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E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633" w:hRule="atLeast"/>
          <w:tblHeader w:val="0"/>
        </w:trPr>
        <w:tc>
          <w:tcPr>
            <w:vAlign w:val="center"/>
          </w:tcPr>
          <w:p w:rsidR="00000000" w:rsidDel="00000000" w:rsidP="00000000" w:rsidRDefault="00000000" w:rsidRPr="00000000" w14:paraId="000000E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E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shd w:fill="auto" w:val="clea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0E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0E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shd w:fill="auto"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0E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0E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0F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0F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0F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0F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shd w:fill="auto"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0F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shd w:fill="auto" w:val="cle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0F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0F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shd w:fill="auto" w:val="clea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1007" w:hRule="atLeast"/>
          <w:tblHeader w:val="0"/>
        </w:trPr>
        <w:tc>
          <w:tcPr>
            <w:shd w:fill="ffffff" w:val="clear"/>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0F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shd w:fill="auto" w:val="clea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0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0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0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shd w:fill="auto" w:val="clea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107" w:hRule="atLeast"/>
          <w:tblHeader w:val="0"/>
        </w:trPr>
        <w:tc>
          <w:tcPr>
            <w:shd w:fill="ffffff" w:val="clear"/>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0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53" w:hRule="atLeast"/>
          <w:tblHeader w:val="0"/>
        </w:trPr>
        <w:tc>
          <w:tcPr>
            <w:shd w:fill="ffffff" w:val="clear"/>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0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1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1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15">
      <w:pPr>
        <w:spacing w:after="0" w:line="240" w:lineRule="auto"/>
        <w:rPr>
          <w:sz w:val="10"/>
          <w:szCs w:val="10"/>
        </w:rPr>
      </w:pPr>
      <w:r w:rsidDel="00000000" w:rsidR="00000000" w:rsidRPr="00000000">
        <w:rPr>
          <w:rtl w:val="0"/>
        </w:rPr>
      </w:r>
    </w:p>
    <w:p w:rsidR="00000000" w:rsidDel="00000000" w:rsidP="00000000" w:rsidRDefault="00000000" w:rsidRPr="00000000" w14:paraId="00000116">
      <w:pPr>
        <w:spacing w:after="0" w:line="240" w:lineRule="auto"/>
        <w:rPr>
          <w:sz w:val="10"/>
          <w:szCs w:val="10"/>
        </w:rPr>
      </w:pPr>
      <w:r w:rsidDel="00000000" w:rsidR="00000000" w:rsidRPr="00000000">
        <w:rPr>
          <w:rtl w:val="0"/>
        </w:rPr>
      </w:r>
    </w:p>
    <w:tbl>
      <w:tblPr>
        <w:tblStyle w:val="Table1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1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1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1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Görevlisi Dr. Çağla Aktaş</w:t>
            </w:r>
          </w:p>
        </w:tc>
        <w:tc>
          <w:tcPr>
            <w:shd w:fill="ffffff" w:val="clear"/>
            <w:vAlign w:val="center"/>
          </w:tcPr>
          <w:p w:rsidR="00000000" w:rsidDel="00000000" w:rsidP="00000000" w:rsidRDefault="00000000" w:rsidRPr="00000000" w14:paraId="0000011E">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F">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20">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2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22">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23">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24">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25">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26">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*Öğretim Yöntemleri 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Anlatım, 2</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Tartışma,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Deney,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Benzetim,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w:t>
    </w:r>
    <w:r w:rsidDel="00000000" w:rsidR="00000000" w:rsidRPr="00000000">
      <w:rPr>
        <w:rFonts w:ascii="Cambria Math" w:cs="Cambria Math" w:eastAsia="Cambria Math" w:hAnsi="Cambria Math"/>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Yanıt,</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6:</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Uygulama,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:Gözlem,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:Örnek Olay İncelemesi,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Teknik Gezi,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Sorun/Problem Çözme,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Bireysel Çalışma,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:Takım/Grup Çalışması,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:Beyin Fırtınası,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Proje Tasarımı / Yönetimi,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Rapor Hazırlama ve/veya Sunma </w:t>
    </w:r>
  </w:p>
  <w:p w:rsidR="00000000" w:rsidDel="00000000" w:rsidP="00000000" w:rsidRDefault="00000000" w:rsidRPr="00000000" w14:paraId="0000012B">
    <w:pPr>
      <w:shd w:fill="ffffff" w:val="clear"/>
      <w:spacing w:after="0" w:line="240" w:lineRule="auto"/>
      <w:ind w:left="284" w:hanging="284"/>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12C">
    <w:pPr>
      <w:shd w:fill="ffffff" w:val="clear"/>
      <w:spacing w:after="0" w:line="240" w:lineRule="auto"/>
      <w:ind w:left="284" w:hanging="284"/>
      <w:jc w:val="center"/>
      <w:rPr>
        <w:sz w:val="20"/>
        <w:szCs w:val="20"/>
      </w:rPr>
    </w:pPr>
    <w:r w:rsidDel="00000000" w:rsidR="00000000" w:rsidRPr="00000000">
      <w:rPr>
        <w:sz w:val="20"/>
        <w:szCs w:val="20"/>
        <w:rtl w:val="0"/>
      </w:rPr>
      <w:t xml:space="preserve">ESOGÜ ………….. BÖLÜMÜ © 2024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2024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6+/6ea0aaBoDBq1GEEzR9FPnQA==">CgMxLjAyDmgubG9tcjhiOTJkNmpnOAByITFXTWYwSzFnX1p6aVZ1VWh2RG1LRVpSUFRWTS1MZGtzMA==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