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039" w:rsidRDefault="009C089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ESOGÜ PSİKOLOJİ BÖLÜMÜ</w:t>
      </w:r>
      <w:r>
        <w:rPr>
          <w:noProof/>
          <w:lang w:val="tr-TR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3812</wp:posOffset>
            </wp:positionH>
            <wp:positionV relativeFrom="paragraph">
              <wp:posOffset>-146049</wp:posOffset>
            </wp:positionV>
            <wp:extent cx="719455" cy="719455"/>
            <wp:effectExtent l="0" t="0" r="0" b="0"/>
            <wp:wrapNone/>
            <wp:docPr id="2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tr-TR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-146049</wp:posOffset>
            </wp:positionV>
            <wp:extent cx="719455" cy="719455"/>
            <wp:effectExtent l="0" t="0" r="0" b="0"/>
            <wp:wrapNone/>
            <wp:docPr id="1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01039" w:rsidRDefault="00101039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:rsidR="00101039" w:rsidRDefault="009C089B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DERS BİLGİ FORMU</w:t>
      </w:r>
    </w:p>
    <w:tbl>
      <w:tblPr>
        <w:tblStyle w:val="a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101039">
        <w:trPr>
          <w:trHeight w:val="312"/>
        </w:trPr>
        <w:tc>
          <w:tcPr>
            <w:tcW w:w="6506" w:type="dxa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101039">
        <w:trPr>
          <w:trHeight w:val="397"/>
        </w:trPr>
        <w:tc>
          <w:tcPr>
            <w:tcW w:w="6506" w:type="dxa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Psikopatoloji ve Sinema: Ruhsal Hastalıkların Temsili</w:t>
            </w:r>
          </w:p>
        </w:tc>
        <w:tc>
          <w:tcPr>
            <w:tcW w:w="3118" w:type="dxa"/>
            <w:vAlign w:val="center"/>
          </w:tcPr>
          <w:p w:rsidR="00101039" w:rsidRDefault="00C3660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660A">
              <w:rPr>
                <w:rFonts w:ascii="Times New Roman" w:eastAsia="Times New Roman" w:hAnsi="Times New Roman" w:cs="Times New Roman"/>
                <w:sz w:val="20"/>
                <w:szCs w:val="20"/>
              </w:rPr>
              <w:t>832117040</w:t>
            </w:r>
            <w:bookmarkStart w:id="0" w:name="_GoBack"/>
            <w:bookmarkEnd w:id="0"/>
          </w:p>
        </w:tc>
      </w:tr>
    </w:tbl>
    <w:p w:rsidR="00101039" w:rsidRDefault="00101039">
      <w:pPr>
        <w:spacing w:after="0" w:line="240" w:lineRule="auto"/>
        <w:rPr>
          <w:sz w:val="10"/>
          <w:szCs w:val="10"/>
        </w:rPr>
      </w:pPr>
    </w:p>
    <w:tbl>
      <w:tblPr>
        <w:tblStyle w:val="a0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280"/>
        <w:gridCol w:w="604"/>
        <w:gridCol w:w="40"/>
        <w:gridCol w:w="1924"/>
        <w:gridCol w:w="19"/>
        <w:gridCol w:w="621"/>
        <w:gridCol w:w="1225"/>
        <w:gridCol w:w="1983"/>
      </w:tblGrid>
      <w:tr w:rsidR="00101039">
        <w:trPr>
          <w:trHeight w:val="312"/>
        </w:trPr>
        <w:tc>
          <w:tcPr>
            <w:tcW w:w="1928" w:type="dxa"/>
            <w:vMerge w:val="restart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7" w:type="dxa"/>
            <w:gridSpan w:val="5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3829" w:type="dxa"/>
            <w:gridSpan w:val="3"/>
            <w:vMerge w:val="restart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101039">
        <w:trPr>
          <w:trHeight w:val="312"/>
        </w:trPr>
        <w:tc>
          <w:tcPr>
            <w:tcW w:w="1928" w:type="dxa"/>
            <w:vMerge/>
            <w:shd w:val="clear" w:color="auto" w:fill="FFF2CB"/>
            <w:vAlign w:val="center"/>
          </w:tcPr>
          <w:p w:rsidR="00101039" w:rsidRDefault="001010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4" w:type="dxa"/>
            <w:gridSpan w:val="2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3" w:type="dxa"/>
            <w:gridSpan w:val="3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3829" w:type="dxa"/>
            <w:gridSpan w:val="3"/>
            <w:vMerge/>
            <w:shd w:val="clear" w:color="auto" w:fill="FFF2CB"/>
            <w:vAlign w:val="center"/>
          </w:tcPr>
          <w:p w:rsidR="00101039" w:rsidRDefault="001010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01039">
        <w:trPr>
          <w:trHeight w:val="397"/>
        </w:trPr>
        <w:tc>
          <w:tcPr>
            <w:tcW w:w="1928" w:type="dxa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 YARIYIL</w:t>
            </w:r>
          </w:p>
        </w:tc>
        <w:tc>
          <w:tcPr>
            <w:tcW w:w="1884" w:type="dxa"/>
            <w:gridSpan w:val="2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3" w:type="dxa"/>
            <w:gridSpan w:val="3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829" w:type="dxa"/>
            <w:gridSpan w:val="3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01039">
        <w:trPr>
          <w:trHeight w:val="312"/>
        </w:trPr>
        <w:tc>
          <w:tcPr>
            <w:tcW w:w="9624" w:type="dxa"/>
            <w:gridSpan w:val="9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101039">
        <w:tc>
          <w:tcPr>
            <w:tcW w:w="1928" w:type="dxa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924" w:type="dxa"/>
            <w:gridSpan w:val="3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924" w:type="dxa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865" w:type="dxa"/>
            <w:gridSpan w:val="3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983" w:type="dxa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</w:tr>
      <w:tr w:rsidR="00101039">
        <w:trPr>
          <w:trHeight w:val="397"/>
        </w:trPr>
        <w:tc>
          <w:tcPr>
            <w:tcW w:w="1928" w:type="dxa"/>
            <w:vAlign w:val="center"/>
          </w:tcPr>
          <w:p w:rsidR="00101039" w:rsidRDefault="001010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4" w:type="dxa"/>
            <w:gridSpan w:val="3"/>
            <w:vAlign w:val="center"/>
          </w:tcPr>
          <w:p w:rsidR="00101039" w:rsidRDefault="0010103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:rsidR="00101039" w:rsidRDefault="001010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  <w:gridSpan w:val="3"/>
            <w:vAlign w:val="center"/>
          </w:tcPr>
          <w:p w:rsidR="00101039" w:rsidRDefault="001010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101039">
        <w:trPr>
          <w:trHeight w:val="312"/>
        </w:trPr>
        <w:tc>
          <w:tcPr>
            <w:tcW w:w="3208" w:type="dxa"/>
            <w:gridSpan w:val="2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gridSpan w:val="5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gridSpan w:val="2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101039">
        <w:trPr>
          <w:trHeight w:val="397"/>
        </w:trPr>
        <w:tc>
          <w:tcPr>
            <w:tcW w:w="3208" w:type="dxa"/>
            <w:gridSpan w:val="2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gridSpan w:val="5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Lisans</w:t>
            </w:r>
          </w:p>
        </w:tc>
        <w:tc>
          <w:tcPr>
            <w:tcW w:w="3208" w:type="dxa"/>
            <w:gridSpan w:val="2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Seçmeli</w:t>
            </w:r>
          </w:p>
        </w:tc>
      </w:tr>
    </w:tbl>
    <w:p w:rsidR="00101039" w:rsidRDefault="00101039">
      <w:pPr>
        <w:spacing w:after="0" w:line="240" w:lineRule="auto"/>
        <w:rPr>
          <w:sz w:val="10"/>
          <w:szCs w:val="10"/>
        </w:rPr>
      </w:pPr>
    </w:p>
    <w:tbl>
      <w:tblPr>
        <w:tblStyle w:val="a1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101039">
        <w:trPr>
          <w:trHeight w:val="421"/>
        </w:trPr>
        <w:tc>
          <w:tcPr>
            <w:tcW w:w="2112" w:type="dxa"/>
            <w:shd w:val="clear" w:color="auto" w:fill="FFF2CB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Psikopatoloji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832116039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dersinin başarıyla tamamlanmış olması</w:t>
            </w:r>
          </w:p>
        </w:tc>
      </w:tr>
      <w:tr w:rsidR="00101039">
        <w:trPr>
          <w:trHeight w:val="1012"/>
        </w:trPr>
        <w:tc>
          <w:tcPr>
            <w:tcW w:w="2112" w:type="dxa"/>
            <w:shd w:val="clear" w:color="auto" w:fill="FFF2CB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101039" w:rsidRDefault="009C08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Bu dersin amacı, öğrencilerin ruhsal hastalıklarla ilgili temel kuramsal bilgileri öğrenmelerini ve bu bilgileri film analizleri üzerinden uygulayarak ruhsal belirtileri tanıyabilme, birey üzerindeki etkilerini değerlendirebilme ve kültürel bağlam içinde 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orumlayabilme becerisi kazanmalarını sağlamaktır. Ayrıca, öğrencilerin ruhsal belirtileri klinik açıdan yorumlayabilme ve temel düzeyde değerlendirme yapabilme yetkinliğini geliştirmeyi hedefler.</w:t>
            </w:r>
          </w:p>
        </w:tc>
      </w:tr>
      <w:tr w:rsidR="00101039">
        <w:trPr>
          <w:trHeight w:val="984"/>
        </w:trPr>
        <w:tc>
          <w:tcPr>
            <w:tcW w:w="2112" w:type="dxa"/>
            <w:shd w:val="clear" w:color="auto" w:fill="FFF2CB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101039" w:rsidRDefault="009C08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Ders, her hafta belirli bir psikolojik sorun veya psikopatoloji başlığı etrafında yapılandırılmış film örneklerinin izlenmesi ve psikolojik açıdan değerlendirilmesi üzerine kuruludur. Her oturumda ilgili kuramsal yaklaşımlara yönlendirici düzeyde atıflar 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apılarak bir çerçeve oluşturulur. Film izleme sürecinin ardından, seçilen sahnelerde yer alan psikopatoloji temsilleri sınıf ortamında çok boyutlu bir biçimde tartışılır. Bu tartışmalarda öğrencilerin, karakterlerin davranış örüntülerini yalnızca betimleyi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 düzeyde değil, klinik psikoloji perspektifinden değerlendirmeleri beklenir.</w:t>
            </w:r>
          </w:p>
          <w:p w:rsidR="00101039" w:rsidRDefault="009C08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Analiz sürecinde, olası tanı kategorileri psikopatolojik tanı ölçütleri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örn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DSM ve ICD çerçevesi) temel alınarak klinik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formülasyon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düzeyinde tartışılır; belirtilerin ayırt 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ilmesi, alternatif tanı olasılıklarının değerlendirilmesi ve kültürel/bağlamsal faktörlerin dikkate alınması teşvik edilir. Ders ayrıca öğrencilerin eleştirel düşünme, klinik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formülasyon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yapabilme ve psikopatolojiyi medya temsilleri üzerinden yorumlayabilm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 becerilerini geliştirmeyi amaçlar.</w:t>
            </w:r>
          </w:p>
        </w:tc>
      </w:tr>
    </w:tbl>
    <w:p w:rsidR="00101039" w:rsidRDefault="00101039">
      <w:pPr>
        <w:spacing w:after="0" w:line="240" w:lineRule="auto"/>
        <w:rPr>
          <w:sz w:val="10"/>
          <w:szCs w:val="10"/>
        </w:rPr>
      </w:pPr>
    </w:p>
    <w:tbl>
      <w:tblPr>
        <w:tblStyle w:val="a2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7"/>
        <w:gridCol w:w="4955"/>
        <w:gridCol w:w="1417"/>
        <w:gridCol w:w="1417"/>
        <w:gridCol w:w="1418"/>
      </w:tblGrid>
      <w:tr w:rsidR="00101039">
        <w:trPr>
          <w:trHeight w:val="312"/>
        </w:trPr>
        <w:tc>
          <w:tcPr>
            <w:tcW w:w="5372" w:type="dxa"/>
            <w:gridSpan w:val="2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1417" w:type="dxa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417" w:type="dxa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418" w:type="dxa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101039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01039" w:rsidRDefault="009C089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101039" w:rsidRDefault="009C089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Öğrenciler, ruhsal hastalıklarla ilgili temel kuramsal bilgileri kullanarak sinema filmlerindeki psikopatoloji temsillerini tanımlar, analiz eder ve bu temsilleri klinik psikoloji perspektifinden değerlendirir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A, B</w:t>
            </w:r>
          </w:p>
        </w:tc>
      </w:tr>
      <w:tr w:rsidR="00101039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01039" w:rsidRDefault="009C089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Öğrenciler, film örnekleri üzerinden ruhsal belirtileri DSM ve ICD çerçevesi temelinde ayırt eder, olası tanı kategorilerini tartışır ve belirtilerin birey üzerindeki etkilerini klinik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formülasyon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düzeyinde değerlendirir.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A, B</w:t>
            </w:r>
          </w:p>
        </w:tc>
      </w:tr>
      <w:tr w:rsidR="00101039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01039" w:rsidRDefault="009C089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101039" w:rsidRDefault="009C089B">
            <w:pPr>
              <w:shd w:val="clear" w:color="auto" w:fill="FAFAFA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Öğrenciler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medya temsillerinin psikopatoloji algısı üzerindeki etkilerini analiz eder ve bu değerlendirmeleri sözlü veya yazılı olarak ifade eder.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A, B </w:t>
            </w:r>
          </w:p>
        </w:tc>
      </w:tr>
    </w:tbl>
    <w:p w:rsidR="00101039" w:rsidRDefault="009C089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*Öğretim Yöntemleri 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Anlatım,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Tartışma,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Benzetim, 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Soru‐Yanıt,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6: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Uygulama,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7: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Gözlem,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8: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Örnek Olay İncelemesi,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9: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Teknik Gezi,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10: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Sorun/Problem Çözme,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Bireysel Çalışma,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Takım/Grup Çalışması,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Beyin Fırtınası,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Tasarımı / Yönetimi,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 Hazırlama ve/veya Sunma  </w:t>
      </w:r>
    </w:p>
    <w:p w:rsidR="00101039" w:rsidRDefault="009C089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**Ölçme Yöntemleri A: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B: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Kısa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C:</w:t>
      </w:r>
      <w:r>
        <w:rPr>
          <w:rFonts w:ascii="Times New Roman" w:eastAsia="Times New Roman" w:hAnsi="Times New Roman" w:cs="Times New Roman"/>
          <w:sz w:val="16"/>
          <w:szCs w:val="16"/>
        </w:rPr>
        <w:t>Sözlü Sın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D: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Ödev,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E: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F: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Makale İnceleme,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G: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Sunum,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I: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 Yapma Becerisi,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J: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İzleme,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K: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Devam;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L:</w:t>
      </w:r>
      <w:r>
        <w:rPr>
          <w:rFonts w:ascii="Times New Roman" w:eastAsia="Times New Roman" w:hAnsi="Times New Roman" w:cs="Times New Roman"/>
          <w:sz w:val="16"/>
          <w:szCs w:val="16"/>
        </w:rPr>
        <w:t>Juri Sınavı</w:t>
      </w:r>
    </w:p>
    <w:p w:rsidR="00101039" w:rsidRDefault="00101039">
      <w:pPr>
        <w:spacing w:after="0" w:line="240" w:lineRule="auto"/>
        <w:rPr>
          <w:sz w:val="20"/>
          <w:szCs w:val="20"/>
        </w:rPr>
      </w:pPr>
    </w:p>
    <w:tbl>
      <w:tblPr>
        <w:tblStyle w:val="a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101039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Amerikan Psikiyatri Birliği.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(2013).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DSM-5-TR tanı ölçütleri başvuru el kitabı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(E. Köroğlu, Çev.).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Esenkal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Yayıncılık.</w:t>
            </w:r>
          </w:p>
        </w:tc>
      </w:tr>
      <w:tr w:rsidR="00101039">
        <w:trPr>
          <w:trHeight w:val="843"/>
        </w:trPr>
        <w:tc>
          <w:tcPr>
            <w:tcW w:w="2112" w:type="dxa"/>
            <w:shd w:val="clear" w:color="auto" w:fill="FFF2CB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Yardımcı Kaynaklar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101039" w:rsidRDefault="009C089B">
            <w:pPr>
              <w:ind w:left="156" w:hanging="1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McWilliams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N. (2009).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Psikanalitik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tanı: Klinik süreç içinde kişilik yapısını anlamak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Çev. Kalem, E.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İstanbul: İstanbul Bilgi Üniversitesi Yayınları</w:t>
            </w:r>
          </w:p>
        </w:tc>
      </w:tr>
      <w:tr w:rsidR="00101039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Bilgisayar, yansıtma cihazı ve ses sistemi</w:t>
            </w:r>
          </w:p>
        </w:tc>
      </w:tr>
    </w:tbl>
    <w:p w:rsidR="00101039" w:rsidRDefault="00101039">
      <w:pPr>
        <w:spacing w:after="0" w:line="240" w:lineRule="auto"/>
        <w:rPr>
          <w:sz w:val="14"/>
          <w:szCs w:val="14"/>
        </w:rPr>
      </w:pPr>
    </w:p>
    <w:tbl>
      <w:tblPr>
        <w:tblStyle w:val="a4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7"/>
        <w:gridCol w:w="8957"/>
      </w:tblGrid>
      <w:tr w:rsidR="00101039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Haftalık Planı</w:t>
            </w:r>
          </w:p>
        </w:tc>
      </w:tr>
      <w:tr w:rsidR="0010103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101039" w:rsidRDefault="009C08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Tanışma ve Dersin Tanıtımı</w:t>
            </w:r>
          </w:p>
        </w:tc>
      </w:tr>
      <w:tr w:rsidR="0010103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101039" w:rsidRDefault="009C08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Film analizi: depresyon temsillerinin klinik açıdan değerlendirilmesi</w:t>
            </w:r>
          </w:p>
        </w:tc>
      </w:tr>
      <w:tr w:rsidR="0010103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101039" w:rsidRDefault="009C08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Film analizi: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duygudurum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dalgalanmalarının ve mani belirtilerinin sahneler üzerinden değerlendirilmesi</w:t>
            </w:r>
          </w:p>
        </w:tc>
      </w:tr>
      <w:tr w:rsidR="0010103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101039" w:rsidRDefault="009C08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Film analizi: kaygı belirtilerinin sahneler üzerinden değerlendirilmesi</w:t>
            </w:r>
          </w:p>
        </w:tc>
      </w:tr>
      <w:tr w:rsidR="0010103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101039" w:rsidRDefault="009C08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Film analizi: zorlayıcı düşünce ve davranışların incelenmesi</w:t>
            </w:r>
          </w:p>
        </w:tc>
      </w:tr>
      <w:tr w:rsidR="0010103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101039" w:rsidRDefault="009C08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Film analizi: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psikotik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belirtilerin gerçeklik değerlendirmesi</w:t>
            </w:r>
          </w:p>
        </w:tc>
      </w:tr>
      <w:tr w:rsidR="0010103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101039" w:rsidRDefault="009C08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Film analizi: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travmatik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yaşantıların ve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travma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sonra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sı belirtilerin sahneler üzerinden değerlendirilmesi</w:t>
            </w:r>
          </w:p>
        </w:tc>
      </w:tr>
      <w:tr w:rsidR="0010103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101039" w:rsidRDefault="009C08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10103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Film analizi: Kimlik bölünmesi, hafıza kayıpları ve gerçeklik algısındaki bozulmaların film karakterleri üzerinden klinik çerçevede değerlendirilmesi</w:t>
            </w:r>
          </w:p>
        </w:tc>
      </w:tr>
      <w:tr w:rsidR="0010103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101039" w:rsidRDefault="009C08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Film analizi: beden algısı ve yeme davranışlarının incelenmesi</w:t>
            </w:r>
          </w:p>
        </w:tc>
      </w:tr>
      <w:tr w:rsidR="0010103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101039" w:rsidRDefault="009C08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Film analizi: bağımlılık davranışlarının psikopatolojik değerlendirmesi</w:t>
            </w:r>
          </w:p>
        </w:tc>
      </w:tr>
      <w:tr w:rsidR="0010103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Film analizi: Kişilik örgütlenmesi, ilişki örüntüleri ve duygulanım düzenleme güçlüklerinin karakter davranışları üzerinden klinik açıdan değerlendirilmesi</w:t>
            </w:r>
          </w:p>
        </w:tc>
      </w:tr>
      <w:tr w:rsidR="0010103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101039" w:rsidRDefault="009C08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Film analizi: Kişilik örgütlenmesi, kişilerarası ilişkiler, dürtü kontrolü ve benlik temsillerinin film karakterleri üzerinden psikopatolojik değerlendirilmesi</w:t>
            </w:r>
          </w:p>
        </w:tc>
      </w:tr>
      <w:tr w:rsidR="0010103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101039" w:rsidRDefault="009C08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Film analizi: çocukluk ve ergenlik dönemine özgü gelişimsel süreçlerin ve davranış örüntüler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inin sahneler üzerinden değerlendirilmesi</w:t>
            </w:r>
          </w:p>
        </w:tc>
      </w:tr>
      <w:tr w:rsidR="0010103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101039" w:rsidRDefault="009C08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Film analizi: yaşlılık döneminde bilişsel gerileme ve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demans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belirtilerinin sahneler üzerinden değerlendirilmesi</w:t>
            </w:r>
          </w:p>
        </w:tc>
      </w:tr>
      <w:tr w:rsidR="0010103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D9D9D9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101039" w:rsidRDefault="009C08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101039" w:rsidRDefault="00101039">
      <w:pPr>
        <w:spacing w:after="0" w:line="240" w:lineRule="auto"/>
        <w:rPr>
          <w:sz w:val="14"/>
          <w:szCs w:val="14"/>
        </w:rPr>
      </w:pPr>
    </w:p>
    <w:tbl>
      <w:tblPr>
        <w:tblStyle w:val="a5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1275"/>
        <w:gridCol w:w="1276"/>
        <w:gridCol w:w="1276"/>
      </w:tblGrid>
      <w:tr w:rsidR="00101039">
        <w:trPr>
          <w:trHeight w:val="312"/>
        </w:trPr>
        <w:tc>
          <w:tcPr>
            <w:tcW w:w="9624" w:type="dxa"/>
            <w:gridSpan w:val="4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101039">
        <w:trPr>
          <w:trHeight w:val="312"/>
        </w:trPr>
        <w:tc>
          <w:tcPr>
            <w:tcW w:w="5797" w:type="dxa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5" w:type="dxa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10103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10103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,….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10103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0103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(habersiz kısa sınavlar)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 dakika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0103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hazırlık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10103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0103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0103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0103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0103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0103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0103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10103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01039">
        <w:trPr>
          <w:trHeight w:val="312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101039">
        <w:trPr>
          <w:trHeight w:val="312"/>
        </w:trPr>
        <w:tc>
          <w:tcPr>
            <w:tcW w:w="5797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101039" w:rsidRDefault="0010103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101039" w:rsidRDefault="009C089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139</w:t>
            </w:r>
          </w:p>
        </w:tc>
      </w:tr>
      <w:tr w:rsidR="00101039">
        <w:trPr>
          <w:trHeight w:val="347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101039" w:rsidRDefault="0010103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101039" w:rsidRDefault="009C089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4.63</w:t>
            </w:r>
          </w:p>
        </w:tc>
      </w:tr>
      <w:tr w:rsidR="00101039">
        <w:trPr>
          <w:trHeight w:val="312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101039" w:rsidRDefault="0010103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vAlign w:val="center"/>
          </w:tcPr>
          <w:p w:rsidR="00101039" w:rsidRDefault="009C089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76" w:type="dxa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</w:tbl>
    <w:p w:rsidR="00101039" w:rsidRDefault="00101039">
      <w:pPr>
        <w:sectPr w:rsidR="00101039">
          <w:footerReference w:type="default" r:id="rId8"/>
          <w:pgSz w:w="11906" w:h="16838"/>
          <w:pgMar w:top="709" w:right="1134" w:bottom="425" w:left="1134" w:header="0" w:footer="283" w:gutter="0"/>
          <w:pgNumType w:start="1"/>
          <w:cols w:space="708"/>
          <w:titlePg/>
        </w:sectPr>
      </w:pPr>
    </w:p>
    <w:p w:rsidR="00101039" w:rsidRDefault="0010103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tbl>
      <w:tblPr>
        <w:tblStyle w:val="a6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101039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101039">
        <w:trPr>
          <w:trHeight w:val="369"/>
        </w:trPr>
        <w:tc>
          <w:tcPr>
            <w:tcW w:w="5797" w:type="dxa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101039">
        <w:trPr>
          <w:trHeight w:val="369"/>
        </w:trPr>
        <w:tc>
          <w:tcPr>
            <w:tcW w:w="5797" w:type="dxa"/>
            <w:vAlign w:val="center"/>
          </w:tcPr>
          <w:p w:rsidR="00101039" w:rsidRDefault="009C089B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</w:t>
            </w:r>
          </w:p>
        </w:tc>
        <w:tc>
          <w:tcPr>
            <w:tcW w:w="3827" w:type="dxa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101039">
        <w:trPr>
          <w:trHeight w:val="369"/>
        </w:trPr>
        <w:tc>
          <w:tcPr>
            <w:tcW w:w="5797" w:type="dxa"/>
            <w:vAlign w:val="center"/>
          </w:tcPr>
          <w:p w:rsidR="00101039" w:rsidRDefault="009C089B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Sınav</w:t>
            </w:r>
          </w:p>
        </w:tc>
        <w:tc>
          <w:tcPr>
            <w:tcW w:w="3827" w:type="dxa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101039">
        <w:trPr>
          <w:trHeight w:val="369"/>
        </w:trPr>
        <w:tc>
          <w:tcPr>
            <w:tcW w:w="5797" w:type="dxa"/>
            <w:vAlign w:val="center"/>
          </w:tcPr>
          <w:p w:rsidR="00101039" w:rsidRDefault="00101039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101039" w:rsidRDefault="001010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039">
        <w:trPr>
          <w:trHeight w:val="369"/>
        </w:trPr>
        <w:tc>
          <w:tcPr>
            <w:tcW w:w="5797" w:type="dxa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Sonu Sınavı</w:t>
            </w:r>
          </w:p>
        </w:tc>
        <w:tc>
          <w:tcPr>
            <w:tcW w:w="3827" w:type="dxa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101039">
        <w:trPr>
          <w:trHeight w:val="369"/>
        </w:trPr>
        <w:tc>
          <w:tcPr>
            <w:tcW w:w="5797" w:type="dxa"/>
            <w:vAlign w:val="center"/>
          </w:tcPr>
          <w:p w:rsidR="00101039" w:rsidRDefault="009C089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101039" w:rsidRDefault="00101039">
      <w:pPr>
        <w:spacing w:after="0" w:line="240" w:lineRule="auto"/>
        <w:rPr>
          <w:sz w:val="10"/>
          <w:szCs w:val="10"/>
        </w:rPr>
      </w:pPr>
    </w:p>
    <w:tbl>
      <w:tblPr>
        <w:tblStyle w:val="a7"/>
        <w:tblW w:w="9393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7886"/>
        <w:gridCol w:w="969"/>
      </w:tblGrid>
      <w:tr w:rsidR="00101039">
        <w:trPr>
          <w:trHeight w:val="818"/>
          <w:jc w:val="center"/>
        </w:trPr>
        <w:tc>
          <w:tcPr>
            <w:tcW w:w="9393" w:type="dxa"/>
            <w:gridSpan w:val="3"/>
            <w:shd w:val="clear" w:color="auto" w:fill="FFF2CB"/>
            <w:vAlign w:val="center"/>
          </w:tcPr>
          <w:p w:rsidR="00101039" w:rsidRDefault="009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101039" w:rsidRDefault="009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101039">
        <w:trPr>
          <w:trHeight w:val="633"/>
          <w:jc w:val="center"/>
        </w:trPr>
        <w:tc>
          <w:tcPr>
            <w:tcW w:w="538" w:type="dxa"/>
            <w:vAlign w:val="center"/>
          </w:tcPr>
          <w:p w:rsidR="00101039" w:rsidRDefault="009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7886" w:type="dxa"/>
            <w:vAlign w:val="center"/>
          </w:tcPr>
          <w:p w:rsidR="00101039" w:rsidRDefault="009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969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101039" w:rsidRDefault="009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10103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alanında güncel kaynaklarla desteklenen, farklı kuramsal yaklaşımlar, temel kavramlar ve alt alanlara ilişkin ileri düzey bilgiye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101039" w:rsidRDefault="009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0103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farklı alt alanlarında kullanılan ölçme-değerlendirme araçları ve psikolojik değerlendir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 ilkeleri hakkında temel bilgi ve beceriye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01039" w:rsidRDefault="009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0103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886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Temel düzeyde gözlem ve görüşme tekniklerine ilişkin bilgi ve beceriye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01039" w:rsidRDefault="00101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03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886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uygulamalarında temel değerlendirme ve uygulama becerilerini kullanabilir.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101039" w:rsidRDefault="00101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03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886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temel yaklaşım ve bakış açısının diğer disiplinlere ve disiplinler arası bakış açılarına olan katkılarının farkındadır.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101039" w:rsidRDefault="009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0103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Türkiye’de psikoloji alanındaki gelişmeler, araştırmalar, sorunlar ve uygulamalar ile ilgili bilgi birikimine sahiptir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101039" w:rsidRDefault="00101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039">
        <w:trPr>
          <w:trHeight w:val="1007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alanına ilişkin bilgi birikimini ve uygun araştırma yöntemlerini (nitel/nicel) kullanarak araştırma sorusu üretir; bilimsel problem çözme ve eleştirel düşünme yaklaşımıyla bağımsız araştırma yürütür ve elde ettiği sonuçları yorumlar.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101039" w:rsidRDefault="00101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03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Veri toplama, uygun istatistik yöntemlerini kullanarak analiz etme, yorumlama ve rapor etme becerilerine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01039" w:rsidRDefault="00101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03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Araştırma sonuçlarını bilimsel yazım formatına uygun bir biçimde raporlama becerisine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01039" w:rsidRDefault="00101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03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Bilgiye erişim ve bilgiyi yayma için gerekli olan bilişim ve iletişim teknolojilerini kullanabilme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101039" w:rsidRDefault="00101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039">
        <w:trPr>
          <w:trHeight w:val="1107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Psikolojinin uygulama alanlarına ilişkin mevzuat, mesleki etik ilkeler ve sorumluluklar konusunda bilgi sahibidir; yaş, cinsiyet, ırk, etnik grup, ulusal kimlik, din, cinsel eğilim, engellilik ve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sosyo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-ekonomik statü gibi özellik ve farklılıkların bir önya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rgı nedeni olmaması gerektiği anlayışını benimser.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01039" w:rsidRDefault="00101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039">
        <w:trPr>
          <w:trHeight w:val="95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alanının gelişimine katkı sağlayacak bilimsel çalışmalarda ve toplum yararına yönelik etkinliklerde sorumluluk alır; yaşam boyu öğrenme anlayışıyla mesleki bilgi ve becerilerini sürekli geliştirir.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01039" w:rsidRDefault="00101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039">
        <w:trPr>
          <w:trHeight w:val="968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ile ilgili konularda kişi ve kurumları bilgilendirebilme; düşüncelerini ve sorunlara ilişkin veri temelli çözüm önerilerini, uzman olan ve olmayan kişilerle yazılı ve sözlü olarak paylaşabilme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01039" w:rsidRDefault="00101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03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14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101039" w:rsidRDefault="009C08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 yazınında baskın dil olan İngilizceyi B1 düzeyinde kullanarak alanındaki bilgileri izleyebilme ve meslektaşları ile iletişim kurabilme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101039" w:rsidRDefault="00101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01039" w:rsidRDefault="00101039">
      <w:pPr>
        <w:spacing w:after="0" w:line="240" w:lineRule="auto"/>
        <w:rPr>
          <w:sz w:val="10"/>
          <w:szCs w:val="10"/>
        </w:rPr>
      </w:pPr>
    </w:p>
    <w:tbl>
      <w:tblPr>
        <w:tblStyle w:val="a8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055"/>
        <w:gridCol w:w="2055"/>
        <w:gridCol w:w="2055"/>
        <w:gridCol w:w="2056"/>
      </w:tblGrid>
      <w:tr w:rsidR="00101039">
        <w:trPr>
          <w:trHeight w:val="449"/>
        </w:trPr>
        <w:tc>
          <w:tcPr>
            <w:tcW w:w="9624" w:type="dxa"/>
            <w:gridSpan w:val="5"/>
            <w:shd w:val="clear" w:color="auto" w:fill="FFF2CB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101039">
        <w:trPr>
          <w:trHeight w:val="567"/>
        </w:trPr>
        <w:tc>
          <w:tcPr>
            <w:tcW w:w="1403" w:type="dxa"/>
            <w:shd w:val="clear" w:color="auto" w:fill="FFF2CB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101039" w:rsidRDefault="009C08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Kerim Selvi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101039" w:rsidRDefault="001010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101039" w:rsidRDefault="001010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101039" w:rsidRDefault="001010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039">
        <w:trPr>
          <w:trHeight w:val="794"/>
        </w:trPr>
        <w:tc>
          <w:tcPr>
            <w:tcW w:w="1403" w:type="dxa"/>
            <w:shd w:val="clear" w:color="auto" w:fill="FFF2CB"/>
            <w:vAlign w:val="center"/>
          </w:tcPr>
          <w:p w:rsidR="00101039" w:rsidRDefault="009C08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101039" w:rsidRDefault="0010103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101039" w:rsidRDefault="0010103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101039" w:rsidRDefault="0010103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101039" w:rsidRDefault="0010103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101039" w:rsidRDefault="009C089B">
      <w:pPr>
        <w:jc w:val="right"/>
      </w:pPr>
      <w:proofErr w:type="gramStart"/>
      <w:r>
        <w:t>6/06/2024</w:t>
      </w:r>
      <w:proofErr w:type="gramEnd"/>
    </w:p>
    <w:sectPr w:rsidR="00101039">
      <w:pgSz w:w="11906" w:h="16838"/>
      <w:pgMar w:top="709" w:right="1134" w:bottom="425" w:left="1134" w:header="0" w:footer="28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089B" w:rsidRDefault="009C089B">
      <w:pPr>
        <w:spacing w:after="0" w:line="240" w:lineRule="auto"/>
      </w:pPr>
      <w:r>
        <w:separator/>
      </w:r>
    </w:p>
  </w:endnote>
  <w:endnote w:type="continuationSeparator" w:id="0">
    <w:p w:rsidR="009C089B" w:rsidRDefault="009C0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1" w:fontKey="{14B8B717-FABC-43E9-AEC7-400129B45D73}"/>
    <w:embedBold r:id="rId2" w:fontKey="{BD0AA16E-8E2C-4255-BDBD-7784A6BA3903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C72B0369-AD9B-48A6-B744-D89AA9DE5FA7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4" w:fontKey="{7A1095F6-BE30-4FCB-ACF6-F6A72B5E40F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1039" w:rsidRDefault="00101039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089B" w:rsidRDefault="009C089B">
      <w:pPr>
        <w:spacing w:after="0" w:line="240" w:lineRule="auto"/>
      </w:pPr>
      <w:r>
        <w:separator/>
      </w:r>
    </w:p>
  </w:footnote>
  <w:footnote w:type="continuationSeparator" w:id="0">
    <w:p w:rsidR="009C089B" w:rsidRDefault="009C08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039"/>
    <w:rsid w:val="00101039"/>
    <w:rsid w:val="00151004"/>
    <w:rsid w:val="009C089B"/>
    <w:rsid w:val="00C3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2495B9-B7FF-44D5-9EEA-9BDE5D183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wXFrH8mD/jJP3+2/ubLDeuVY6w==">CgMxLjA4AHIhMUd2eG9TT0ZqMldabDJjZVdmWjFrcDYxT0RVMENBUHpJ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1250</Words>
  <Characters>7126</Characters>
  <Application>Microsoft Office Word</Application>
  <DocSecurity>0</DocSecurity>
  <Lines>59</Lines>
  <Paragraphs>16</Paragraphs>
  <ScaleCrop>false</ScaleCrop>
  <Company/>
  <LinksUpToDate>false</LinksUpToDate>
  <CharactersWithSpaces>8360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hesabı</cp:lastModifiedBy>
  <cp:revision>3</cp:revision>
  <dcterms:created xsi:type="dcterms:W3CDTF">2026-09-21T12:09:00Z</dcterms:created>
  <dcterms:modified xsi:type="dcterms:W3CDTF">2026-09-21T12:11:00Z</dcterms:modified>
</cp:coreProperties>
</file>